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Transition de phases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Transition liquide gaz: </w:t>
      </w:r>
      <w:r w:rsidDel="00000000" w:rsidR="00000000" w:rsidRPr="00000000">
        <w:rPr>
          <w:b w:val="1"/>
          <w:rtl w:val="0"/>
        </w:rPr>
        <w:t xml:space="preserve">Diagramme (p, V) et isothermes d’Andrews du SF6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2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3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0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4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9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5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32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