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Mesure du produit Gain bande d'un amplificateur non inverseur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A priorie le produit gain bande n’a pas trop de raison d’être conservé totalement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