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Matériel 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diode laser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 - puissancemètre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idée : on se place en incidence normale et on mesure la puissance réfléchie par la photodiode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pour la photodiode-puissancemètre : la réponse n’est pas plate contrairement au puissancemètre thermique, il  faut donc </w:t>
      </w:r>
      <w:r w:rsidDel="00000000" w:rsidR="00000000" w:rsidRPr="00000000">
        <w:rPr>
          <w:b w:val="1"/>
          <w:rtl w:val="0"/>
        </w:rPr>
        <w:t xml:space="preserve">ABSOLUMENT</w:t>
      </w:r>
      <w:r w:rsidDel="00000000" w:rsidR="00000000" w:rsidRPr="00000000">
        <w:rPr>
          <w:rtl w:val="0"/>
        </w:rPr>
        <w:t xml:space="preserve"> sélectionner la longueur d’onde à laquelle on travaille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Ici on choisit le puissancemètre-photodiode car fonctionne à longueur d’onde fixée et permet donc de mesurer la puissance de la diode laser qui est réfléchie par la photodiode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