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color w:val="ff0000"/>
          <w:u w:val="single"/>
        </w:rPr>
      </w:pPr>
      <w:r w:rsidDel="00000000" w:rsidR="00000000" w:rsidRPr="00000000">
        <w:rPr>
          <w:b w:val="1"/>
          <w:color w:val="ff0000"/>
          <w:u w:val="single"/>
          <w:rtl w:val="0"/>
        </w:rPr>
        <w:t xml:space="preserve">Introduction:</w:t>
      </w:r>
    </w:p>
    <w:p w:rsidR="00000000" w:rsidDel="00000000" w:rsidP="00000000" w:rsidRDefault="00000000" w:rsidRPr="00000000" w14:paraId="00000003">
      <w:pPr>
        <w:rPr/>
      </w:pPr>
      <w:r w:rsidDel="00000000" w:rsidR="00000000" w:rsidRPr="00000000">
        <w:rPr>
          <w:rtl w:val="0"/>
        </w:rPr>
        <w:t xml:space="preserve">On va revenir sur l’équation de d’alembert pour la compléter et définir une grande partie des grandeur et phénomène à la physique des ondes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color w:val="ff0000"/>
          <w:u w:val="single"/>
        </w:rPr>
      </w:pPr>
      <w:r w:rsidDel="00000000" w:rsidR="00000000" w:rsidRPr="00000000">
        <w:rPr>
          <w:b w:val="1"/>
          <w:color w:val="ff0000"/>
          <w:u w:val="single"/>
          <w:rtl w:val="0"/>
        </w:rPr>
        <w:t xml:space="preserve">Plan:</w:t>
      </w:r>
    </w:p>
    <w:p w:rsidR="00000000" w:rsidDel="00000000" w:rsidP="00000000" w:rsidRDefault="00000000" w:rsidRPr="00000000" w14:paraId="00000007">
      <w:pPr>
        <w:rPr>
          <w:b w:val="1"/>
          <w:color w:val="0000ff"/>
        </w:rPr>
      </w:pPr>
      <w:r w:rsidDel="00000000" w:rsidR="00000000" w:rsidRPr="00000000">
        <w:rPr>
          <w:rtl w:val="0"/>
        </w:rPr>
      </w:r>
    </w:p>
    <w:p w:rsidR="00000000" w:rsidDel="00000000" w:rsidP="00000000" w:rsidRDefault="00000000" w:rsidRPr="00000000" w14:paraId="00000008">
      <w:pPr>
        <w:numPr>
          <w:ilvl w:val="0"/>
          <w:numId w:val="5"/>
        </w:numPr>
        <w:ind w:left="720" w:hanging="360"/>
        <w:rPr>
          <w:b w:val="1"/>
          <w:color w:val="0000ff"/>
        </w:rPr>
      </w:pPr>
      <w:r w:rsidDel="00000000" w:rsidR="00000000" w:rsidRPr="00000000">
        <w:rPr>
          <w:b w:val="1"/>
          <w:color w:val="0000ff"/>
          <w:rtl w:val="0"/>
        </w:rPr>
        <w:t xml:space="preserve">Limite de l’équation d’Alembert</w:t>
      </w:r>
    </w:p>
    <w:p w:rsidR="00000000" w:rsidDel="00000000" w:rsidP="00000000" w:rsidRDefault="00000000" w:rsidRPr="00000000" w14:paraId="00000009">
      <w:pPr>
        <w:numPr>
          <w:ilvl w:val="1"/>
          <w:numId w:val="5"/>
        </w:numPr>
        <w:ind w:left="1440" w:hanging="360"/>
        <w:rPr>
          <w:b w:val="1"/>
          <w:color w:val="0000ff"/>
        </w:rPr>
      </w:pPr>
      <w:r w:rsidDel="00000000" w:rsidR="00000000" w:rsidRPr="00000000">
        <w:rPr>
          <w:b w:val="1"/>
          <w:color w:val="0000ff"/>
          <w:rtl w:val="0"/>
        </w:rPr>
        <w:t xml:space="preserve">Equation d’alembert: corde de melde</w:t>
      </w:r>
    </w:p>
    <w:p w:rsidR="00000000" w:rsidDel="00000000" w:rsidP="00000000" w:rsidRDefault="00000000" w:rsidRPr="00000000" w14:paraId="0000000A">
      <w:pPr>
        <w:ind w:left="0" w:firstLine="0"/>
        <w:rPr/>
      </w:pPr>
      <w:r w:rsidDel="00000000" w:rsidR="00000000" w:rsidRPr="00000000">
        <w:rPr>
          <w:rtl w:val="0"/>
        </w:rPr>
        <w:t xml:space="preserve">Ecriture de l’eq d’alembert:</w:t>
      </w:r>
    </w:p>
    <w:p w:rsidR="00000000" w:rsidDel="00000000" w:rsidP="00000000" w:rsidRDefault="00000000" w:rsidRPr="00000000" w14:paraId="0000000B">
      <w:pPr>
        <w:ind w:left="0" w:firstLine="0"/>
        <w:rPr/>
      </w:pPr>
      <w:r w:rsidDel="00000000" w:rsidR="00000000" w:rsidRPr="00000000">
        <w:rPr>
          <w:rtl w:val="0"/>
        </w:rPr>
        <w:t xml:space="preserve">Solution sous forme d’OPPH</w:t>
      </w:r>
    </w:p>
    <w:p w:rsidR="00000000" w:rsidDel="00000000" w:rsidP="00000000" w:rsidRDefault="00000000" w:rsidRPr="00000000" w14:paraId="0000000C">
      <w:pPr>
        <w:ind w:left="0" w:firstLine="0"/>
        <w:rPr/>
      </w:pPr>
      <w:r w:rsidDel="00000000" w:rsidR="00000000" w:rsidRPr="00000000">
        <w:rPr>
          <w:rtl w:val="0"/>
        </w:rPr>
        <w:t xml:space="preserve">relation de dispersion:</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b w:val="1"/>
        </w:rPr>
      </w:pPr>
      <w:r w:rsidDel="00000000" w:rsidR="00000000" w:rsidRPr="00000000">
        <w:rPr>
          <w:b w:val="1"/>
          <w:rtl w:val="0"/>
        </w:rPr>
        <w:t xml:space="preserve">Expérience de la corde au quelle on envoi une impulsion</w:t>
      </w:r>
    </w:p>
    <w:p w:rsidR="00000000" w:rsidDel="00000000" w:rsidP="00000000" w:rsidRDefault="00000000" w:rsidRPr="00000000" w14:paraId="0000000F">
      <w:pPr>
        <w:ind w:left="0" w:firstLine="0"/>
        <w:rPr/>
      </w:pPr>
      <w:r w:rsidDel="00000000" w:rsidR="00000000" w:rsidRPr="00000000">
        <w:rPr>
          <w:rtl w:val="0"/>
        </w:rPr>
        <w:t xml:space="preserve">Problème on voie une dissipation le modèle et donc faux</w:t>
      </w:r>
    </w:p>
    <w:p w:rsidR="00000000" w:rsidDel="00000000" w:rsidP="00000000" w:rsidRDefault="00000000" w:rsidRPr="00000000" w14:paraId="00000010">
      <w:pPr>
        <w:numPr>
          <w:ilvl w:val="1"/>
          <w:numId w:val="5"/>
        </w:numPr>
        <w:ind w:left="1440" w:hanging="360"/>
        <w:rPr>
          <w:b w:val="1"/>
          <w:color w:val="0000ff"/>
        </w:rPr>
      </w:pPr>
      <w:r w:rsidDel="00000000" w:rsidR="00000000" w:rsidRPr="00000000">
        <w:rPr>
          <w:b w:val="1"/>
          <w:color w:val="0000ff"/>
          <w:rtl w:val="0"/>
        </w:rPr>
        <w:t xml:space="preserve">Propagation avec frottement</w:t>
      </w:r>
    </w:p>
    <w:p w:rsidR="00000000" w:rsidDel="00000000" w:rsidP="00000000" w:rsidRDefault="00000000" w:rsidRPr="00000000" w14:paraId="00000011">
      <w:pPr>
        <w:ind w:left="0" w:firstLine="0"/>
        <w:rPr/>
      </w:pPr>
      <w:r w:rsidDel="00000000" w:rsidR="00000000" w:rsidRPr="00000000">
        <w:rPr>
          <w:rtl w:val="0"/>
        </w:rPr>
        <w:t xml:space="preserve">On ajoute les frottement au PFD de la corde :</w:t>
      </w:r>
    </w:p>
    <w:p w:rsidR="00000000" w:rsidDel="00000000" w:rsidP="00000000" w:rsidRDefault="00000000" w:rsidRPr="00000000" w14:paraId="00000012">
      <w:pPr>
        <w:ind w:left="0" w:firstLine="0"/>
        <w:rPr/>
      </w:pPr>
      <w:r w:rsidDel="00000000" w:rsidR="00000000" w:rsidRPr="00000000">
        <w:rPr>
          <w:rtl w:val="0"/>
        </w:rPr>
        <w:t xml:space="preserve">mise en équation :</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On pose un k complexe avec k =k’ + ik’’</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On n’a une relation sur la partie imaginaire et réel</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On n'a donc une OPPH atténué </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numPr>
          <w:ilvl w:val="1"/>
          <w:numId w:val="5"/>
        </w:numPr>
        <w:ind w:left="1440" w:hanging="360"/>
        <w:rPr>
          <w:b w:val="1"/>
          <w:color w:val="0000ff"/>
        </w:rPr>
      </w:pPr>
      <w:r w:rsidDel="00000000" w:rsidR="00000000" w:rsidRPr="00000000">
        <w:rPr>
          <w:b w:val="1"/>
          <w:color w:val="0000ff"/>
          <w:rtl w:val="0"/>
        </w:rPr>
        <w:t xml:space="preserve">Relation de dispersion </w:t>
      </w:r>
    </w:p>
    <w:p w:rsidR="00000000" w:rsidDel="00000000" w:rsidP="00000000" w:rsidRDefault="00000000" w:rsidRPr="00000000" w14:paraId="0000001D">
      <w:pPr>
        <w:rPr/>
      </w:pPr>
      <w:r w:rsidDel="00000000" w:rsidR="00000000" w:rsidRPr="00000000">
        <w:rPr>
          <w:rtl w:val="0"/>
        </w:rPr>
        <w:t xml:space="preserve">On écrit la relation de dispersion:</w:t>
      </w:r>
    </w:p>
    <w:p w:rsidR="00000000" w:rsidDel="00000000" w:rsidP="00000000" w:rsidRDefault="00000000" w:rsidRPr="00000000" w14:paraId="0000001E">
      <w:pPr>
        <w:rPr/>
      </w:pPr>
      <w:r w:rsidDel="00000000" w:rsidR="00000000" w:rsidRPr="00000000">
        <w:rPr>
          <w:rtl w:val="0"/>
        </w:rPr>
        <w:t xml:space="preserve">On défini la vitesse de phase:</w:t>
      </w:r>
    </w:p>
    <w:p w:rsidR="00000000" w:rsidDel="00000000" w:rsidP="00000000" w:rsidRDefault="00000000" w:rsidRPr="00000000" w14:paraId="0000001F">
      <w:pPr>
        <w:rPr/>
      </w:pPr>
      <w:r w:rsidDel="00000000" w:rsidR="00000000" w:rsidRPr="00000000">
        <w:rPr>
          <w:rtl w:val="0"/>
        </w:rPr>
        <w:t xml:space="preserve">vitesse de groupe :</w:t>
      </w:r>
    </w:p>
    <w:p w:rsidR="00000000" w:rsidDel="00000000" w:rsidP="00000000" w:rsidRDefault="00000000" w:rsidRPr="00000000" w14:paraId="00000020">
      <w:pPr>
        <w:rPr/>
      </w:pPr>
      <w:r w:rsidDel="00000000" w:rsidR="00000000" w:rsidRPr="00000000">
        <w:rPr>
          <w:rtl w:val="0"/>
        </w:rPr>
        <w:t xml:space="preserve">absorbance: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5"/>
        </w:numPr>
        <w:ind w:left="720" w:hanging="360"/>
        <w:rPr>
          <w:b w:val="1"/>
          <w:color w:val="0000ff"/>
        </w:rPr>
      </w:pPr>
      <w:r w:rsidDel="00000000" w:rsidR="00000000" w:rsidRPr="00000000">
        <w:rPr>
          <w:b w:val="1"/>
          <w:color w:val="0000ff"/>
          <w:rtl w:val="0"/>
        </w:rPr>
        <w:t xml:space="preserve">Etude de différent milieu de propagation</w:t>
      </w:r>
    </w:p>
    <w:p w:rsidR="00000000" w:rsidDel="00000000" w:rsidP="00000000" w:rsidRDefault="00000000" w:rsidRPr="00000000" w14:paraId="00000023">
      <w:pPr>
        <w:numPr>
          <w:ilvl w:val="1"/>
          <w:numId w:val="5"/>
        </w:numPr>
        <w:ind w:left="1440" w:hanging="360"/>
        <w:rPr>
          <w:b w:val="1"/>
          <w:color w:val="0000ff"/>
        </w:rPr>
      </w:pPr>
      <w:r w:rsidDel="00000000" w:rsidR="00000000" w:rsidRPr="00000000">
        <w:rPr>
          <w:b w:val="1"/>
          <w:color w:val="0000ff"/>
          <w:rtl w:val="0"/>
        </w:rPr>
        <w:t xml:space="preserve">Plasmas neutre</w:t>
      </w:r>
    </w:p>
    <w:p w:rsidR="00000000" w:rsidDel="00000000" w:rsidP="00000000" w:rsidRDefault="00000000" w:rsidRPr="00000000" w14:paraId="00000024">
      <w:pPr>
        <w:rPr>
          <w:b w:val="1"/>
        </w:rPr>
      </w:pPr>
      <w:r w:rsidDel="00000000" w:rsidR="00000000" w:rsidRPr="00000000">
        <w:rPr>
          <w:b w:val="1"/>
          <w:rtl w:val="0"/>
        </w:rPr>
        <w:t xml:space="preserve">pour cette partie cf Vuibert PC/PC*</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rtl w:val="0"/>
        </w:rPr>
        <w:t xml:space="preserve">On va démontrer la relation qui sera util pour l'ionosphère et le métal</w:t>
      </w:r>
    </w:p>
    <w:p w:rsidR="00000000" w:rsidDel="00000000" w:rsidP="00000000" w:rsidRDefault="00000000" w:rsidRPr="00000000" w14:paraId="00000028">
      <w:pPr>
        <w:ind w:left="0" w:firstLine="0"/>
        <w:rPr/>
      </w:pPr>
      <w:r w:rsidDel="00000000" w:rsidR="00000000" w:rsidRPr="00000000">
        <w:rPr>
          <w:rtl w:val="0"/>
        </w:rPr>
        <w:t xml:space="preserve">Hypothe milieu conducteur localement neutre</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t xml:space="preserve">Relation de structure des OPPH et la loi d’ohm:</w:t>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On obtient une relation de structure fonction de sigma</w:t>
      </w:r>
    </w:p>
    <w:p w:rsidR="00000000" w:rsidDel="00000000" w:rsidP="00000000" w:rsidRDefault="00000000" w:rsidRPr="00000000" w14:paraId="0000002D">
      <w:pPr>
        <w:numPr>
          <w:ilvl w:val="0"/>
          <w:numId w:val="4"/>
        </w:numPr>
        <w:ind w:left="720" w:hanging="360"/>
        <w:rPr>
          <w:u w:val="none"/>
        </w:rPr>
      </w:pPr>
      <w:r w:rsidDel="00000000" w:rsidR="00000000" w:rsidRPr="00000000">
        <w:rPr>
          <w:rtl w:val="0"/>
        </w:rPr>
        <w:t xml:space="preserve">ionosphere : </w:t>
      </w:r>
      <m:oMath>
        <m:sSup>
          <m:sSupPr>
            <m:ctrlPr>
              <w:rPr/>
            </m:ctrlPr>
          </m:sSupPr>
          <m:e>
            <m:r>
              <m:t>σ</m:t>
            </m:r>
          </m:e>
          <m:sup>
            <m:r>
              <w:rPr/>
              <m:t xml:space="preserve">*</m:t>
            </m:r>
          </m:sup>
        </m:sSup>
        <m:r>
          <w:rPr/>
          <m:t xml:space="preserve">=</m:t>
        </m:r>
        <m:f>
          <m:fPr>
            <m:ctrlPr>
              <w:rPr/>
            </m:ctrlPr>
          </m:fPr>
          <m:num>
            <m:sSub>
              <m:sSubPr>
                <m:ctrlPr>
                  <w:rPr/>
                </m:ctrlPr>
              </m:sSubPr>
              <m:e>
                <m:r>
                  <w:rPr/>
                  <m:t xml:space="preserve">n</m:t>
                </m:r>
              </m:e>
              <m:sub>
                <m:r>
                  <w:rPr/>
                  <m:t xml:space="preserve">e</m:t>
                </m:r>
              </m:sub>
            </m:sSub>
            <m:sSup>
              <m:sSupPr>
                <m:ctrlPr>
                  <w:rPr/>
                </m:ctrlPr>
              </m:sSupPr>
              <m:e>
                <m:sSub>
                  <m:sSubPr>
                    <m:ctrlPr>
                      <w:rPr/>
                    </m:ctrlPr>
                  </m:sSubPr>
                  <m:e>
                    <m:r>
                      <w:rPr/>
                      <m:t xml:space="preserve">e</m:t>
                    </m:r>
                  </m:e>
                  <m:sub>
                    <m:r>
                      <w:rPr/>
                      <m:t xml:space="preserve">-</m:t>
                    </m:r>
                  </m:sub>
                </m:sSub>
              </m:e>
              <m:sup>
                <m:r>
                  <w:rPr/>
                  <m:t xml:space="preserve">2</m:t>
                </m:r>
              </m:sup>
            </m:sSup>
          </m:num>
          <m:den>
            <m:r>
              <w:rPr/>
              <m:t xml:space="preserve">j</m:t>
            </m:r>
            <m:r>
              <w:rPr/>
              <m:t>ω</m:t>
            </m:r>
            <m:sSub>
              <m:sSubPr>
                <m:ctrlPr>
                  <w:rPr/>
                </m:ctrlPr>
              </m:sSubPr>
              <m:e>
                <m:r>
                  <w:rPr/>
                  <m:t xml:space="preserve">m</m:t>
                </m:r>
              </m:e>
              <m:sub>
                <m:r>
                  <w:rPr/>
                  <m:t xml:space="preserve">e</m:t>
                </m:r>
              </m:sub>
            </m:sSub>
          </m:den>
        </m:f>
      </m:oMath>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on remplace sigma on n’a une relation de dispersion de type klech gordon</w:t>
      </w:r>
    </w:p>
    <w:p w:rsidR="00000000" w:rsidDel="00000000" w:rsidP="00000000" w:rsidRDefault="00000000" w:rsidRPr="00000000" w14:paraId="0000002F">
      <w:pPr>
        <w:ind w:left="0" w:firstLine="0"/>
        <w:rPr/>
      </w:pPr>
      <w:r w:rsidDel="00000000" w:rsidR="00000000" w:rsidRPr="00000000">
        <w:rPr>
          <w:rtl w:val="0"/>
        </w:rPr>
        <w:t xml:space="preserve">on parle des limite propagation et réflexion</w:t>
      </w:r>
    </w:p>
    <w:p w:rsidR="00000000" w:rsidDel="00000000" w:rsidP="00000000" w:rsidRDefault="00000000" w:rsidRPr="00000000" w14:paraId="00000030">
      <w:pPr>
        <w:ind w:left="0" w:firstLine="0"/>
        <w:rPr/>
      </w:pPr>
      <w:r w:rsidDel="00000000" w:rsidR="00000000" w:rsidRPr="00000000">
        <w:rPr>
          <w:rtl w:val="0"/>
        </w:rPr>
        <w:t xml:space="preserve">Définition de l’onde évanescente : onde stationnaire atténué dans la direction du vecteur k sur une distance caractéristique delta de plus il n’y a pas transmission d'énergie en moyenne &lt;pi&gt;=0</w:t>
      </w:r>
    </w:p>
    <w:p w:rsidR="00000000" w:rsidDel="00000000" w:rsidP="00000000" w:rsidRDefault="00000000" w:rsidRPr="00000000" w14:paraId="00000031">
      <w:pPr>
        <w:numPr>
          <w:ilvl w:val="0"/>
          <w:numId w:val="4"/>
        </w:numPr>
        <w:ind w:left="720" w:hanging="360"/>
        <w:rPr>
          <w:u w:val="none"/>
        </w:rPr>
      </w:pPr>
      <w:r w:rsidDel="00000000" w:rsidR="00000000" w:rsidRPr="00000000">
        <w:rPr>
          <w:rtl w:val="0"/>
        </w:rPr>
        <w:t xml:space="preserve">métaux: </w:t>
      </w:r>
      <m:oMath>
        <m:sSup>
          <m:sSupPr>
            <m:ctrlPr>
              <w:rPr/>
            </m:ctrlPr>
          </m:sSupPr>
          <m:e>
            <m:r>
              <m:t>σ</m:t>
            </m:r>
          </m:e>
          <m:sup>
            <m:r>
              <w:rPr/>
              <m:t xml:space="preserve">*</m:t>
            </m:r>
          </m:sup>
        </m:sSup>
        <m:r>
          <w:rPr/>
          <m:t xml:space="preserve">= </m:t>
        </m:r>
        <m:sSub>
          <m:sSubPr>
            <m:ctrlPr>
              <w:rPr/>
            </m:ctrlPr>
          </m:sSubPr>
          <m:e>
            <m:r>
              <w:rPr/>
              <m:t>σ</m:t>
            </m:r>
          </m:e>
          <m:sub>
            <m:r>
              <w:rPr/>
              <m:t xml:space="preserve">0</m:t>
            </m:r>
          </m:sub>
        </m:sSub>
      </m:oMath>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remplacement de la relation à dispersion</w:t>
      </w:r>
    </w:p>
    <w:p w:rsidR="00000000" w:rsidDel="00000000" w:rsidP="00000000" w:rsidRDefault="00000000" w:rsidRPr="00000000" w14:paraId="00000033">
      <w:pPr>
        <w:rPr/>
      </w:pPr>
      <w:r w:rsidDel="00000000" w:rsidR="00000000" w:rsidRPr="00000000">
        <w:rPr>
          <w:rtl w:val="0"/>
        </w:rPr>
        <w:t xml:space="preserve">définition d'épaisseur de peau </w:t>
      </w:r>
    </w:p>
    <w:p w:rsidR="00000000" w:rsidDel="00000000" w:rsidP="00000000" w:rsidRDefault="00000000" w:rsidRPr="00000000" w14:paraId="00000034">
      <w:pPr>
        <w:rPr/>
      </w:pPr>
      <w:r w:rsidDel="00000000" w:rsidR="00000000" w:rsidRPr="00000000">
        <w:rPr>
          <w:rtl w:val="0"/>
        </w:rPr>
        <w:t xml:space="preserve">milieu absorbant </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numPr>
          <w:ilvl w:val="1"/>
          <w:numId w:val="5"/>
        </w:numPr>
        <w:ind w:left="1440" w:hanging="360"/>
        <w:rPr>
          <w:b w:val="1"/>
          <w:color w:val="0000ff"/>
          <w:u w:val="none"/>
        </w:rPr>
      </w:pPr>
      <w:r w:rsidDel="00000000" w:rsidR="00000000" w:rsidRPr="00000000">
        <w:rPr>
          <w:b w:val="1"/>
          <w:color w:val="0000ff"/>
          <w:rtl w:val="0"/>
        </w:rPr>
        <w:t xml:space="preserve">Diélectrique</w:t>
      </w:r>
    </w:p>
    <w:p w:rsidR="00000000" w:rsidDel="00000000" w:rsidP="00000000" w:rsidRDefault="00000000" w:rsidRPr="00000000" w14:paraId="00000037">
      <w:pPr>
        <w:ind w:left="0" w:firstLine="0"/>
        <w:rPr/>
      </w:pPr>
      <w:r w:rsidDel="00000000" w:rsidR="00000000" w:rsidRPr="00000000">
        <w:rPr>
          <w:rtl w:val="0"/>
        </w:rPr>
        <w:t xml:space="preserve">Parler de l’indice optique et de la dispersion </w:t>
      </w:r>
    </w:p>
    <w:p w:rsidR="00000000" w:rsidDel="00000000" w:rsidP="00000000" w:rsidRDefault="00000000" w:rsidRPr="00000000" w14:paraId="00000038">
      <w:pPr>
        <w:ind w:left="0" w:firstLine="0"/>
        <w:rPr>
          <w:b w:val="1"/>
        </w:rPr>
      </w:pPr>
      <w:r w:rsidDel="00000000" w:rsidR="00000000" w:rsidRPr="00000000">
        <w:rPr>
          <w:b w:val="1"/>
          <w:rtl w:val="0"/>
        </w:rPr>
        <w:t xml:space="preserve">Expérience prisme </w:t>
      </w:r>
    </w:p>
    <w:p w:rsidR="00000000" w:rsidDel="00000000" w:rsidP="00000000" w:rsidRDefault="00000000" w:rsidRPr="00000000" w14:paraId="00000039">
      <w:pPr>
        <w:ind w:left="0" w:firstLine="0"/>
        <w:rPr/>
      </w:pPr>
      <w:r w:rsidDel="00000000" w:rsidR="00000000" w:rsidRPr="00000000">
        <w:rPr>
          <w:rtl w:val="0"/>
        </w:rPr>
        <w:t xml:space="preserve">Si le temps parler de l’interface entre 2 diélectrique</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t xml:space="preserve">Conclusion:</w:t>
      </w:r>
    </w:p>
    <w:p w:rsidR="00000000" w:rsidDel="00000000" w:rsidP="00000000" w:rsidRDefault="00000000" w:rsidRPr="00000000" w14:paraId="00000040">
      <w:pPr>
        <w:ind w:left="0" w:firstLine="0"/>
        <w:rPr/>
      </w:pPr>
      <w:r w:rsidDel="00000000" w:rsidR="00000000" w:rsidRPr="00000000">
        <w:rPr>
          <w:rtl w:val="0"/>
        </w:rPr>
        <w:t xml:space="preserve">Avec le tableau revenir sur ce qu’on à fait</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widowControl w:val="0"/>
        <w:rPr/>
      </w:pPr>
      <w:r w:rsidDel="00000000" w:rsidR="00000000" w:rsidRPr="00000000">
        <w:rPr>
          <w:rtl w:val="0"/>
        </w:rPr>
      </w:r>
    </w:p>
    <w:tbl>
      <w:tblPr>
        <w:tblStyle w:val="Table1"/>
        <w:tblW w:w="6700.0" w:type="dxa"/>
        <w:jc w:val="left"/>
        <w:tblInd w:w="140.0" w:type="pct"/>
        <w:tblBorders>
          <w:top w:color="9e9e9e" w:space="0" w:sz="8" w:val="single"/>
          <w:left w:color="9e9e9e" w:space="0" w:sz="8" w:val="single"/>
          <w:bottom w:color="9e9e9e" w:space="0" w:sz="8" w:val="single"/>
          <w:right w:color="9e9e9e" w:space="0" w:sz="8" w:val="single"/>
          <w:insideH w:color="9e9e9e" w:space="0" w:sz="8" w:val="single"/>
          <w:insideV w:color="9e9e9e" w:space="0" w:sz="8" w:val="single"/>
        </w:tblBorders>
        <w:tblLayout w:type="fixed"/>
        <w:tblLook w:val="0600"/>
      </w:tblPr>
      <w:tblGrid>
        <w:gridCol w:w="2500"/>
        <w:gridCol w:w="2500"/>
        <w:gridCol w:w="1700"/>
        <w:tblGridChange w:id="0">
          <w:tblGrid>
            <w:gridCol w:w="2500"/>
            <w:gridCol w:w="2500"/>
            <w:gridCol w:w="1700"/>
          </w:tblGrid>
        </w:tblGridChange>
      </w:tblGrid>
      <w:tr>
        <w:trPr>
          <w:cantSplit w:val="0"/>
          <w:trHeight w:val="620" w:hRule="atLeast"/>
          <w:tblHeader w:val="0"/>
        </w:trPr>
        <w:tc>
          <w:tcPr>
            <w:tcMar>
              <w:top w:w="140.0" w:type="dxa"/>
              <w:left w:w="140.0" w:type="dxa"/>
              <w:bottom w:w="140.0" w:type="dxa"/>
              <w:right w:w="140.0" w:type="dxa"/>
            </w:tcMar>
            <w:vAlign w:val="top"/>
          </w:tcPr>
          <w:p w:rsidR="00000000" w:rsidDel="00000000" w:rsidP="00000000" w:rsidRDefault="00000000" w:rsidRPr="00000000" w14:paraId="00000043">
            <w:pPr>
              <w:widowControl w:val="0"/>
              <w:rPr/>
            </w:pPr>
            <w:r w:rsidDel="00000000" w:rsidR="00000000" w:rsidRPr="00000000">
              <w:rPr>
                <w:rtl w:val="0"/>
              </w:rPr>
            </w:r>
          </w:p>
        </w:tc>
        <w:tc>
          <w:tcPr>
            <w:tcMar>
              <w:top w:w="140.0" w:type="dxa"/>
              <w:left w:w="140.0" w:type="dxa"/>
              <w:bottom w:w="140.0" w:type="dxa"/>
              <w:right w:w="140.0" w:type="dxa"/>
            </w:tcMar>
            <w:vAlign w:val="top"/>
          </w:tcPr>
          <w:p w:rsidR="00000000" w:rsidDel="00000000" w:rsidP="00000000" w:rsidRDefault="00000000" w:rsidRPr="00000000" w14:paraId="00000044">
            <w:pPr>
              <w:widowControl w:val="0"/>
              <w:spacing w:line="240" w:lineRule="auto"/>
              <w:rPr>
                <w:sz w:val="28"/>
                <w:szCs w:val="28"/>
              </w:rPr>
            </w:pPr>
            <w:r w:rsidDel="00000000" w:rsidR="00000000" w:rsidRPr="00000000">
              <w:rPr>
                <w:sz w:val="28"/>
                <w:szCs w:val="28"/>
                <w:rtl w:val="0"/>
              </w:rPr>
              <w:t xml:space="preserve">Dispersion</w:t>
            </w:r>
          </w:p>
        </w:tc>
        <w:tc>
          <w:tcPr>
            <w:tcMar>
              <w:top w:w="140.0" w:type="dxa"/>
              <w:left w:w="140.0" w:type="dxa"/>
              <w:bottom w:w="140.0" w:type="dxa"/>
              <w:right w:w="140.0" w:type="dxa"/>
            </w:tcMar>
            <w:vAlign w:val="top"/>
          </w:tcPr>
          <w:p w:rsidR="00000000" w:rsidDel="00000000" w:rsidP="00000000" w:rsidRDefault="00000000" w:rsidRPr="00000000" w14:paraId="00000045">
            <w:pPr>
              <w:widowControl w:val="0"/>
              <w:spacing w:line="240" w:lineRule="auto"/>
              <w:rPr>
                <w:sz w:val="28"/>
                <w:szCs w:val="28"/>
              </w:rPr>
            </w:pPr>
            <w:r w:rsidDel="00000000" w:rsidR="00000000" w:rsidRPr="00000000">
              <w:rPr>
                <w:sz w:val="28"/>
                <w:szCs w:val="28"/>
                <w:rtl w:val="0"/>
              </w:rPr>
              <w:t xml:space="preserve">Absorption</w:t>
            </w:r>
          </w:p>
        </w:tc>
      </w:tr>
      <w:tr>
        <w:trPr>
          <w:cantSplit w:val="0"/>
          <w:trHeight w:val="620" w:hRule="atLeast"/>
          <w:tblHeader w:val="0"/>
        </w:trPr>
        <w:tc>
          <w:tcPr>
            <w:tcMar>
              <w:top w:w="140.0" w:type="dxa"/>
              <w:left w:w="140.0" w:type="dxa"/>
              <w:bottom w:w="140.0" w:type="dxa"/>
              <w:right w:w="140.0" w:type="dxa"/>
            </w:tcMar>
            <w:vAlign w:val="top"/>
          </w:tcPr>
          <w:p w:rsidR="00000000" w:rsidDel="00000000" w:rsidP="00000000" w:rsidRDefault="00000000" w:rsidRPr="00000000" w14:paraId="00000046">
            <w:pPr>
              <w:widowControl w:val="0"/>
              <w:spacing w:line="240" w:lineRule="auto"/>
              <w:rPr>
                <w:sz w:val="28"/>
                <w:szCs w:val="28"/>
              </w:rPr>
            </w:pPr>
            <w:r w:rsidDel="00000000" w:rsidR="00000000" w:rsidRPr="00000000">
              <w:rPr>
                <w:sz w:val="28"/>
                <w:szCs w:val="28"/>
                <w:rtl w:val="0"/>
              </w:rPr>
              <w:t xml:space="preserve">corde de Melde</w:t>
            </w:r>
          </w:p>
        </w:tc>
        <w:tc>
          <w:tcPr>
            <w:tcMar>
              <w:top w:w="140.0" w:type="dxa"/>
              <w:left w:w="140.0" w:type="dxa"/>
              <w:bottom w:w="140.0" w:type="dxa"/>
              <w:right w:w="140.0" w:type="dxa"/>
            </w:tcMar>
            <w:vAlign w:val="top"/>
          </w:tcPr>
          <w:p w:rsidR="00000000" w:rsidDel="00000000" w:rsidP="00000000" w:rsidRDefault="00000000" w:rsidRPr="00000000" w14:paraId="00000047">
            <w:pPr>
              <w:widowControl w:val="0"/>
              <w:spacing w:line="240" w:lineRule="auto"/>
              <w:rPr>
                <w:sz w:val="28"/>
                <w:szCs w:val="28"/>
              </w:rPr>
            </w:pPr>
            <w:r w:rsidDel="00000000" w:rsidR="00000000" w:rsidRPr="00000000">
              <w:rPr>
                <w:sz w:val="28"/>
                <w:szCs w:val="28"/>
                <w:rtl w:val="0"/>
              </w:rPr>
              <w:t xml:space="preserve">oui</w:t>
            </w:r>
          </w:p>
        </w:tc>
        <w:tc>
          <w:tcPr>
            <w:tcMar>
              <w:top w:w="140.0" w:type="dxa"/>
              <w:left w:w="140.0" w:type="dxa"/>
              <w:bottom w:w="140.0" w:type="dxa"/>
              <w:right w:w="140.0" w:type="dxa"/>
            </w:tcMar>
            <w:vAlign w:val="top"/>
          </w:tcPr>
          <w:p w:rsidR="00000000" w:rsidDel="00000000" w:rsidP="00000000" w:rsidRDefault="00000000" w:rsidRPr="00000000" w14:paraId="00000048">
            <w:pPr>
              <w:widowControl w:val="0"/>
              <w:spacing w:line="240" w:lineRule="auto"/>
              <w:rPr>
                <w:sz w:val="28"/>
                <w:szCs w:val="28"/>
              </w:rPr>
            </w:pPr>
            <w:r w:rsidDel="00000000" w:rsidR="00000000" w:rsidRPr="00000000">
              <w:rPr>
                <w:sz w:val="28"/>
                <w:szCs w:val="28"/>
                <w:rtl w:val="0"/>
              </w:rPr>
              <w:t xml:space="preserve">oui</w:t>
            </w:r>
          </w:p>
        </w:tc>
      </w:tr>
      <w:tr>
        <w:trPr>
          <w:cantSplit w:val="0"/>
          <w:trHeight w:val="620" w:hRule="atLeast"/>
          <w:tblHeader w:val="0"/>
        </w:trPr>
        <w:tc>
          <w:tcPr>
            <w:tcMar>
              <w:top w:w="140.0" w:type="dxa"/>
              <w:left w:w="140.0" w:type="dxa"/>
              <w:bottom w:w="140.0" w:type="dxa"/>
              <w:right w:w="140.0" w:type="dxa"/>
            </w:tcMar>
            <w:vAlign w:val="top"/>
          </w:tcPr>
          <w:p w:rsidR="00000000" w:rsidDel="00000000" w:rsidP="00000000" w:rsidRDefault="00000000" w:rsidRPr="00000000" w14:paraId="00000049">
            <w:pPr>
              <w:widowControl w:val="0"/>
              <w:spacing w:line="240" w:lineRule="auto"/>
              <w:rPr>
                <w:sz w:val="28"/>
                <w:szCs w:val="28"/>
              </w:rPr>
            </w:pPr>
            <w:r w:rsidDel="00000000" w:rsidR="00000000" w:rsidRPr="00000000">
              <w:rPr>
                <w:sz w:val="28"/>
                <w:szCs w:val="28"/>
                <w:rtl w:val="0"/>
              </w:rPr>
              <w:t xml:space="preserve">plasma</w:t>
            </w:r>
          </w:p>
        </w:tc>
        <w:tc>
          <w:tcPr>
            <w:tcMar>
              <w:top w:w="140.0" w:type="dxa"/>
              <w:left w:w="140.0" w:type="dxa"/>
              <w:bottom w:w="140.0" w:type="dxa"/>
              <w:right w:w="140.0" w:type="dxa"/>
            </w:tcMar>
            <w:vAlign w:val="top"/>
          </w:tcPr>
          <w:p w:rsidR="00000000" w:rsidDel="00000000" w:rsidP="00000000" w:rsidRDefault="00000000" w:rsidRPr="00000000" w14:paraId="0000004A">
            <w:pPr>
              <w:widowControl w:val="0"/>
              <w:spacing w:line="240" w:lineRule="auto"/>
              <w:rPr>
                <w:sz w:val="28"/>
                <w:szCs w:val="28"/>
              </w:rPr>
            </w:pPr>
            <w:r w:rsidDel="00000000" w:rsidR="00000000" w:rsidRPr="00000000">
              <w:rPr>
                <w:sz w:val="28"/>
                <w:szCs w:val="28"/>
                <w:rtl w:val="0"/>
              </w:rPr>
              <w:t xml:space="preserve">w&gt;wp : oui</w:t>
            </w:r>
          </w:p>
          <w:p w:rsidR="00000000" w:rsidDel="00000000" w:rsidP="00000000" w:rsidRDefault="00000000" w:rsidRPr="00000000" w14:paraId="0000004B">
            <w:pPr>
              <w:widowControl w:val="0"/>
              <w:spacing w:line="240" w:lineRule="auto"/>
              <w:rPr>
                <w:sz w:val="28"/>
                <w:szCs w:val="28"/>
              </w:rPr>
            </w:pPr>
            <w:r w:rsidDel="00000000" w:rsidR="00000000" w:rsidRPr="00000000">
              <w:rPr>
                <w:sz w:val="28"/>
                <w:szCs w:val="28"/>
                <w:rtl w:val="0"/>
              </w:rPr>
              <w:t xml:space="preserve">w&lt;wp : non on ne rentre pas dans le milieu</w:t>
            </w:r>
          </w:p>
        </w:tc>
        <w:tc>
          <w:tcPr>
            <w:tcMar>
              <w:top w:w="140.0" w:type="dxa"/>
              <w:left w:w="140.0" w:type="dxa"/>
              <w:bottom w:w="140.0" w:type="dxa"/>
              <w:right w:w="140.0" w:type="dxa"/>
            </w:tcMar>
            <w:vAlign w:val="top"/>
          </w:tcPr>
          <w:p w:rsidR="00000000" w:rsidDel="00000000" w:rsidP="00000000" w:rsidRDefault="00000000" w:rsidRPr="00000000" w14:paraId="0000004C">
            <w:pPr>
              <w:widowControl w:val="0"/>
              <w:spacing w:line="240" w:lineRule="auto"/>
              <w:rPr>
                <w:sz w:val="28"/>
                <w:szCs w:val="28"/>
              </w:rPr>
            </w:pPr>
            <w:r w:rsidDel="00000000" w:rsidR="00000000" w:rsidRPr="00000000">
              <w:rPr>
                <w:sz w:val="28"/>
                <w:szCs w:val="28"/>
                <w:rtl w:val="0"/>
              </w:rPr>
              <w:t xml:space="preserve">w&gt;wp : non</w:t>
            </w:r>
          </w:p>
        </w:tc>
      </w:tr>
      <w:tr>
        <w:trPr>
          <w:cantSplit w:val="0"/>
          <w:trHeight w:val="620" w:hRule="atLeast"/>
          <w:tblHeader w:val="0"/>
        </w:trPr>
        <w:tc>
          <w:tcPr>
            <w:tcMar>
              <w:top w:w="140.0" w:type="dxa"/>
              <w:left w:w="140.0" w:type="dxa"/>
              <w:bottom w:w="140.0" w:type="dxa"/>
              <w:right w:w="140.0" w:type="dxa"/>
            </w:tcMar>
            <w:vAlign w:val="top"/>
          </w:tcPr>
          <w:p w:rsidR="00000000" w:rsidDel="00000000" w:rsidP="00000000" w:rsidRDefault="00000000" w:rsidRPr="00000000" w14:paraId="0000004D">
            <w:pPr>
              <w:widowControl w:val="0"/>
              <w:spacing w:line="240" w:lineRule="auto"/>
              <w:rPr>
                <w:sz w:val="28"/>
                <w:szCs w:val="28"/>
              </w:rPr>
            </w:pPr>
            <w:r w:rsidDel="00000000" w:rsidR="00000000" w:rsidRPr="00000000">
              <w:rPr>
                <w:sz w:val="28"/>
                <w:szCs w:val="28"/>
                <w:rtl w:val="0"/>
              </w:rPr>
              <w:t xml:space="preserve">métaux</w:t>
            </w:r>
          </w:p>
        </w:tc>
        <w:tc>
          <w:tcPr>
            <w:tcMar>
              <w:top w:w="140.0" w:type="dxa"/>
              <w:left w:w="140.0" w:type="dxa"/>
              <w:bottom w:w="140.0" w:type="dxa"/>
              <w:right w:w="140.0" w:type="dxa"/>
            </w:tcMar>
            <w:vAlign w:val="top"/>
          </w:tcPr>
          <w:p w:rsidR="00000000" w:rsidDel="00000000" w:rsidP="00000000" w:rsidRDefault="00000000" w:rsidRPr="00000000" w14:paraId="0000004E">
            <w:pPr>
              <w:widowControl w:val="0"/>
              <w:spacing w:line="240" w:lineRule="auto"/>
              <w:rPr>
                <w:sz w:val="28"/>
                <w:szCs w:val="28"/>
              </w:rPr>
            </w:pPr>
            <w:r w:rsidDel="00000000" w:rsidR="00000000" w:rsidRPr="00000000">
              <w:rPr>
                <w:sz w:val="28"/>
                <w:szCs w:val="28"/>
                <w:rtl w:val="0"/>
              </w:rPr>
              <w:t xml:space="preserve">oui</w:t>
            </w:r>
          </w:p>
        </w:tc>
        <w:tc>
          <w:tcPr>
            <w:tcMar>
              <w:top w:w="140.0" w:type="dxa"/>
              <w:left w:w="140.0" w:type="dxa"/>
              <w:bottom w:w="140.0" w:type="dxa"/>
              <w:right w:w="140.0" w:type="dxa"/>
            </w:tcMar>
            <w:vAlign w:val="top"/>
          </w:tcPr>
          <w:p w:rsidR="00000000" w:rsidDel="00000000" w:rsidP="00000000" w:rsidRDefault="00000000" w:rsidRPr="00000000" w14:paraId="0000004F">
            <w:pPr>
              <w:widowControl w:val="0"/>
              <w:spacing w:line="240" w:lineRule="auto"/>
              <w:rPr>
                <w:sz w:val="28"/>
                <w:szCs w:val="28"/>
              </w:rPr>
            </w:pPr>
            <w:r w:rsidDel="00000000" w:rsidR="00000000" w:rsidRPr="00000000">
              <w:rPr>
                <w:sz w:val="28"/>
                <w:szCs w:val="28"/>
                <w:rtl w:val="0"/>
              </w:rPr>
              <w:t xml:space="preserve">oui</w:t>
            </w:r>
          </w:p>
        </w:tc>
      </w:tr>
      <w:tr>
        <w:trPr>
          <w:cantSplit w:val="0"/>
          <w:trHeight w:val="620" w:hRule="atLeast"/>
          <w:tblHeader w:val="0"/>
        </w:trPr>
        <w:tc>
          <w:tcPr>
            <w:tcMar>
              <w:top w:w="140.0" w:type="dxa"/>
              <w:left w:w="140.0" w:type="dxa"/>
              <w:bottom w:w="140.0" w:type="dxa"/>
              <w:right w:w="140.0" w:type="dxa"/>
            </w:tcMar>
            <w:vAlign w:val="top"/>
          </w:tcPr>
          <w:p w:rsidR="00000000" w:rsidDel="00000000" w:rsidP="00000000" w:rsidRDefault="00000000" w:rsidRPr="00000000" w14:paraId="00000050">
            <w:pPr>
              <w:widowControl w:val="0"/>
              <w:spacing w:line="240" w:lineRule="auto"/>
              <w:rPr>
                <w:sz w:val="28"/>
                <w:szCs w:val="28"/>
              </w:rPr>
            </w:pPr>
            <w:r w:rsidDel="00000000" w:rsidR="00000000" w:rsidRPr="00000000">
              <w:rPr>
                <w:sz w:val="28"/>
                <w:szCs w:val="28"/>
                <w:rtl w:val="0"/>
              </w:rPr>
              <w:t xml:space="preserve">diélectrique</w:t>
            </w:r>
          </w:p>
        </w:tc>
        <w:tc>
          <w:tcPr>
            <w:tcMar>
              <w:top w:w="140.0" w:type="dxa"/>
              <w:left w:w="140.0" w:type="dxa"/>
              <w:bottom w:w="140.0" w:type="dxa"/>
              <w:right w:w="140.0" w:type="dxa"/>
            </w:tcMar>
            <w:vAlign w:val="top"/>
          </w:tcPr>
          <w:p w:rsidR="00000000" w:rsidDel="00000000" w:rsidP="00000000" w:rsidRDefault="00000000" w:rsidRPr="00000000" w14:paraId="00000051">
            <w:pPr>
              <w:widowControl w:val="0"/>
              <w:spacing w:line="240" w:lineRule="auto"/>
              <w:rPr>
                <w:sz w:val="28"/>
                <w:szCs w:val="28"/>
              </w:rPr>
            </w:pPr>
            <w:r w:rsidDel="00000000" w:rsidR="00000000" w:rsidRPr="00000000">
              <w:rPr>
                <w:sz w:val="28"/>
                <w:szCs w:val="28"/>
                <w:rtl w:val="0"/>
              </w:rPr>
              <w:t xml:space="preserve">oui</w:t>
            </w:r>
          </w:p>
        </w:tc>
        <w:tc>
          <w:tcPr>
            <w:tcMar>
              <w:top w:w="140.0" w:type="dxa"/>
              <w:left w:w="140.0" w:type="dxa"/>
              <w:bottom w:w="140.0" w:type="dxa"/>
              <w:right w:w="140.0" w:type="dxa"/>
            </w:tcMar>
            <w:vAlign w:val="top"/>
          </w:tcPr>
          <w:p w:rsidR="00000000" w:rsidDel="00000000" w:rsidP="00000000" w:rsidRDefault="00000000" w:rsidRPr="00000000" w14:paraId="00000052">
            <w:pPr>
              <w:widowControl w:val="0"/>
              <w:spacing w:line="240" w:lineRule="auto"/>
              <w:rPr>
                <w:sz w:val="28"/>
                <w:szCs w:val="28"/>
              </w:rPr>
            </w:pPr>
            <w:r w:rsidDel="00000000" w:rsidR="00000000" w:rsidRPr="00000000">
              <w:rPr>
                <w:rtl w:val="0"/>
              </w:rPr>
            </w:r>
          </w:p>
        </w:tc>
      </w:tr>
    </w:tbl>
    <w:p w:rsidR="00000000" w:rsidDel="00000000" w:rsidP="00000000" w:rsidRDefault="00000000" w:rsidRPr="00000000" w14:paraId="00000053">
      <w:pPr>
        <w:ind w:left="0" w:firstLine="0"/>
        <w:rPr/>
      </w:pPr>
      <w:r w:rsidDel="00000000" w:rsidR="00000000" w:rsidRPr="00000000">
        <w:rPr>
          <w:rtl w:val="0"/>
        </w:rPr>
      </w:r>
    </w:p>
    <w:p w:rsidR="00000000" w:rsidDel="00000000" w:rsidP="00000000" w:rsidRDefault="00000000" w:rsidRPr="00000000" w14:paraId="00000054">
      <w:pPr>
        <w:numPr>
          <w:ilvl w:val="1"/>
          <w:numId w:val="5"/>
        </w:numPr>
        <w:ind w:left="1440" w:hanging="360"/>
        <w:rPr>
          <w:b w:val="1"/>
          <w:color w:val="0000ff"/>
          <w:u w:val="none"/>
        </w:rPr>
      </w:pPr>
      <w:r w:rsidDel="00000000" w:rsidR="00000000" w:rsidRPr="00000000">
        <w:rPr>
          <w:b w:val="1"/>
          <w:color w:val="0000ff"/>
          <w:rtl w:val="0"/>
        </w:rPr>
        <w:t xml:space="preserve">q</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r>
    </w:p>
    <w:p w:rsidR="00000000" w:rsidDel="00000000" w:rsidP="00000000" w:rsidRDefault="00000000" w:rsidRPr="00000000" w14:paraId="00000057">
      <w:pPr>
        <w:rPr>
          <w:b w:val="1"/>
          <w:color w:val="ff0000"/>
          <w:u w:val="single"/>
        </w:rPr>
      </w:pPr>
      <w:r w:rsidDel="00000000" w:rsidR="00000000" w:rsidRPr="00000000">
        <w:rPr>
          <w:b w:val="1"/>
          <w:color w:val="ff0000"/>
          <w:u w:val="single"/>
          <w:rtl w:val="0"/>
        </w:rPr>
        <w:t xml:space="preserve">Bibliographie:</w:t>
      </w:r>
    </w:p>
    <w:p w:rsidR="00000000" w:rsidDel="00000000" w:rsidP="00000000" w:rsidRDefault="00000000" w:rsidRPr="00000000" w14:paraId="00000058">
      <w:pPr>
        <w:widowControl w:val="0"/>
        <w:numPr>
          <w:ilvl w:val="0"/>
          <w:numId w:val="1"/>
        </w:numPr>
        <w:spacing w:after="0" w:afterAutospacing="0" w:lineRule="auto"/>
        <w:ind w:left="720" w:hanging="360"/>
        <w:rPr/>
      </w:pPr>
      <w:r w:rsidDel="00000000" w:rsidR="00000000" w:rsidRPr="00000000">
        <w:rPr>
          <w:rtl w:val="0"/>
        </w:rPr>
        <w:t xml:space="preserve">Vuibert Physique PC/PC*</w:t>
      </w:r>
    </w:p>
    <w:p w:rsidR="00000000" w:rsidDel="00000000" w:rsidP="00000000" w:rsidRDefault="00000000" w:rsidRPr="00000000" w14:paraId="00000059">
      <w:pPr>
        <w:widowControl w:val="0"/>
        <w:numPr>
          <w:ilvl w:val="0"/>
          <w:numId w:val="1"/>
        </w:numPr>
        <w:spacing w:after="0" w:afterAutospacing="0" w:lineRule="auto"/>
        <w:ind w:left="720" w:hanging="360"/>
        <w:rPr/>
      </w:pPr>
      <w:r w:rsidDel="00000000" w:rsidR="00000000" w:rsidRPr="00000000">
        <w:rPr>
          <w:rtl w:val="0"/>
        </w:rPr>
        <w:t xml:space="preserve">Mauras EM </w:t>
      </w:r>
    </w:p>
    <w:p w:rsidR="00000000" w:rsidDel="00000000" w:rsidP="00000000" w:rsidRDefault="00000000" w:rsidRPr="00000000" w14:paraId="0000005A">
      <w:pPr>
        <w:widowControl w:val="0"/>
        <w:numPr>
          <w:ilvl w:val="0"/>
          <w:numId w:val="1"/>
        </w:numPr>
        <w:spacing w:after="240" w:lineRule="auto"/>
        <w:ind w:left="720" w:hanging="360"/>
        <w:rPr/>
      </w:pPr>
      <w:r w:rsidDel="00000000" w:rsidR="00000000" w:rsidRPr="00000000">
        <w:rPr>
          <w:rtl w:val="0"/>
        </w:rPr>
        <w:t xml:space="preserve">Corde de Melde armortie: </w:t>
      </w:r>
      <w:hyperlink r:id="rId6">
        <w:r w:rsidDel="00000000" w:rsidR="00000000" w:rsidRPr="00000000">
          <w:rPr>
            <w:u w:val="single"/>
            <w:rtl w:val="0"/>
          </w:rPr>
          <w:t xml:space="preserve">https://youtu.be/gVqiDB8yWGg</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B">
      <w:pPr>
        <w:rPr>
          <w:b w:val="1"/>
          <w:color w:val="ff0000"/>
          <w:u w:val="single"/>
        </w:rPr>
      </w:pPr>
      <w:r w:rsidDel="00000000" w:rsidR="00000000" w:rsidRPr="00000000">
        <w:rPr>
          <w:b w:val="1"/>
          <w:color w:val="ff0000"/>
          <w:u w:val="single"/>
          <w:rtl w:val="0"/>
        </w:rPr>
        <w:t xml:space="preserve">Expérience &amp; Code:</w:t>
      </w:r>
    </w:p>
    <w:p w:rsidR="00000000" w:rsidDel="00000000" w:rsidP="00000000" w:rsidRDefault="00000000" w:rsidRPr="00000000" w14:paraId="0000005C">
      <w:pPr>
        <w:numPr>
          <w:ilvl w:val="0"/>
          <w:numId w:val="3"/>
        </w:numPr>
        <w:ind w:left="720" w:hanging="360"/>
        <w:rPr>
          <w:u w:val="none"/>
        </w:rPr>
      </w:pPr>
      <w:r w:rsidDel="00000000" w:rsidR="00000000" w:rsidRPr="00000000">
        <w:rPr>
          <w:rtl w:val="0"/>
        </w:rPr>
        <w:t xml:space="preserve">Cf diapo pour le prisme</w:t>
      </w:r>
    </w:p>
    <w:p w:rsidR="00000000" w:rsidDel="00000000" w:rsidP="00000000" w:rsidRDefault="00000000" w:rsidRPr="00000000" w14:paraId="0000005D">
      <w:pPr>
        <w:numPr>
          <w:ilvl w:val="0"/>
          <w:numId w:val="3"/>
        </w:numPr>
        <w:ind w:left="720" w:hanging="360"/>
        <w:rPr>
          <w:u w:val="none"/>
        </w:rPr>
      </w:pPr>
      <w:r w:rsidDel="00000000" w:rsidR="00000000" w:rsidRPr="00000000">
        <w:rPr>
          <w:rtl w:val="0"/>
        </w:rPr>
        <w:t xml:space="preserve">Corde de Melde</w:t>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Cf site pour les ondes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b w:val="1"/>
          <w:color w:val="ff0000"/>
          <w:u w:val="single"/>
          <w:rtl w:val="0"/>
        </w:rPr>
        <w:t xml:space="preserve">Question &amp; Incontournable:</w:t>
      </w:r>
      <w:r w:rsidDel="00000000" w:rsidR="00000000" w:rsidRPr="00000000">
        <w:rPr>
          <w:rtl w:val="0"/>
        </w:rPr>
      </w:r>
    </w:p>
    <w:p w:rsidR="00000000" w:rsidDel="00000000" w:rsidP="00000000" w:rsidRDefault="00000000" w:rsidRPr="00000000" w14:paraId="00000061">
      <w:pPr>
        <w:widowControl w:val="0"/>
        <w:numPr>
          <w:ilvl w:val="0"/>
          <w:numId w:val="2"/>
        </w:numPr>
        <w:spacing w:after="0" w:afterAutospacing="0" w:lineRule="auto"/>
        <w:ind w:left="720" w:hanging="360"/>
        <w:rPr/>
      </w:pPr>
      <w:r w:rsidDel="00000000" w:rsidR="00000000" w:rsidRPr="00000000">
        <w:rPr>
          <w:rtl w:val="0"/>
        </w:rPr>
        <w:t xml:space="preserve">différence entre absorption et atténuation ? atténuation = diminution de l’amplitude du signal, absorption = l’onde cède de l’énergie au milieu</w:t>
      </w:r>
    </w:p>
    <w:p w:rsidR="00000000" w:rsidDel="00000000" w:rsidP="00000000" w:rsidRDefault="00000000" w:rsidRPr="00000000" w14:paraId="00000062">
      <w:pPr>
        <w:widowControl w:val="0"/>
        <w:numPr>
          <w:ilvl w:val="0"/>
          <w:numId w:val="2"/>
        </w:numPr>
        <w:spacing w:after="0" w:afterAutospacing="0" w:lineRule="auto"/>
        <w:ind w:left="720" w:hanging="360"/>
        <w:rPr/>
      </w:pPr>
      <w:r w:rsidDel="00000000" w:rsidR="00000000" w:rsidRPr="00000000">
        <w:rPr>
          <w:rtl w:val="0"/>
        </w:rPr>
        <w:t xml:space="preserve">Dans les conducteurs qu’est ce qui crée l’atténuation du signal ? absorption = pertes par effet Joule </w:t>
      </w:r>
    </w:p>
    <w:p w:rsidR="00000000" w:rsidDel="00000000" w:rsidP="00000000" w:rsidRDefault="00000000" w:rsidRPr="00000000" w14:paraId="00000063">
      <w:pPr>
        <w:widowControl w:val="0"/>
        <w:numPr>
          <w:ilvl w:val="0"/>
          <w:numId w:val="2"/>
        </w:numPr>
        <w:spacing w:after="0" w:afterAutospacing="0" w:lineRule="auto"/>
        <w:ind w:left="720" w:hanging="360"/>
        <w:rPr/>
      </w:pPr>
      <w:r w:rsidDel="00000000" w:rsidR="00000000" w:rsidRPr="00000000">
        <w:rPr>
          <w:rtl w:val="0"/>
        </w:rPr>
        <w:t xml:space="preserve">onde sphérique = atténuation car la surface augmente mais il n’y a pas d’absorption</w:t>
      </w:r>
    </w:p>
    <w:p w:rsidR="00000000" w:rsidDel="00000000" w:rsidP="00000000" w:rsidRDefault="00000000" w:rsidRPr="00000000" w14:paraId="00000064">
      <w:pPr>
        <w:widowControl w:val="0"/>
        <w:numPr>
          <w:ilvl w:val="0"/>
          <w:numId w:val="2"/>
        </w:numPr>
        <w:spacing w:after="0" w:afterAutospacing="0" w:lineRule="auto"/>
        <w:ind w:left="720" w:hanging="360"/>
        <w:rPr/>
      </w:pPr>
      <w:r w:rsidDel="00000000" w:rsidR="00000000" w:rsidRPr="00000000">
        <w:rPr>
          <w:rtl w:val="0"/>
        </w:rPr>
        <w:t xml:space="preserve">définition d’un milieu dispersif ?</w:t>
      </w:r>
    </w:p>
    <w:p w:rsidR="00000000" w:rsidDel="00000000" w:rsidP="00000000" w:rsidRDefault="00000000" w:rsidRPr="00000000" w14:paraId="00000065">
      <w:pPr>
        <w:widowControl w:val="0"/>
        <w:numPr>
          <w:ilvl w:val="0"/>
          <w:numId w:val="2"/>
        </w:numPr>
        <w:spacing w:after="0" w:afterAutospacing="0" w:lineRule="auto"/>
        <w:ind w:left="720" w:hanging="360"/>
        <w:rPr/>
      </w:pPr>
      <w:r w:rsidDel="00000000" w:rsidR="00000000" w:rsidRPr="00000000">
        <w:rPr>
          <w:rtl w:val="0"/>
        </w:rPr>
        <w:t xml:space="preserve">bien compléter les prérequis</w:t>
      </w:r>
    </w:p>
    <w:p w:rsidR="00000000" w:rsidDel="00000000" w:rsidP="00000000" w:rsidRDefault="00000000" w:rsidRPr="00000000" w14:paraId="00000066">
      <w:pPr>
        <w:widowControl w:val="0"/>
        <w:numPr>
          <w:ilvl w:val="0"/>
          <w:numId w:val="2"/>
        </w:numPr>
        <w:spacing w:after="0" w:afterAutospacing="0" w:lineRule="auto"/>
        <w:ind w:left="720" w:hanging="360"/>
        <w:rPr/>
      </w:pPr>
      <w:r w:rsidDel="00000000" w:rsidR="00000000" w:rsidRPr="00000000">
        <w:rPr>
          <w:rtl w:val="0"/>
        </w:rPr>
        <w:t xml:space="preserve">est ce que la vitesse de phase peut être plus grande que la vitesse de groupe ? c’est possible de trouver une vitesse de groupe plus grande que la vitesse de la lumière mais il n’est pas possible de transmettre des informations plus vite que la vitesse de la lumière car toutes les fréquences de l’information doivent être détectées et elles se propagent moins vite que c</w:t>
      </w:r>
    </w:p>
    <w:p w:rsidR="00000000" w:rsidDel="00000000" w:rsidP="00000000" w:rsidRDefault="00000000" w:rsidRPr="00000000" w14:paraId="00000067">
      <w:pPr>
        <w:widowControl w:val="0"/>
        <w:numPr>
          <w:ilvl w:val="0"/>
          <w:numId w:val="2"/>
        </w:numPr>
        <w:spacing w:after="0" w:afterAutospacing="0" w:lineRule="auto"/>
        <w:ind w:left="720" w:hanging="360"/>
        <w:rPr/>
      </w:pPr>
      <w:r w:rsidDel="00000000" w:rsidR="00000000" w:rsidRPr="00000000">
        <w:rPr>
          <w:rtl w:val="0"/>
        </w:rPr>
        <w:t xml:space="preserve">équation des télégraphistes câble coaxial : on trouve une condition ou l’absorption est nulle</w:t>
      </w:r>
    </w:p>
    <w:p w:rsidR="00000000" w:rsidDel="00000000" w:rsidP="00000000" w:rsidRDefault="00000000" w:rsidRPr="00000000" w14:paraId="00000068">
      <w:pPr>
        <w:widowControl w:val="0"/>
        <w:numPr>
          <w:ilvl w:val="0"/>
          <w:numId w:val="2"/>
        </w:numPr>
        <w:spacing w:line="240" w:lineRule="auto"/>
        <w:ind w:left="720" w:hanging="360"/>
        <w:rPr/>
      </w:pPr>
      <w:r w:rsidDel="00000000" w:rsidR="00000000" w:rsidRPr="00000000">
        <w:rPr>
          <w:rtl w:val="0"/>
        </w:rPr>
        <w:t xml:space="preserve">milieu qui n’absorbe pas et qui est dispersif ?</w:t>
      </w:r>
    </w:p>
    <w:p w:rsidR="00000000" w:rsidDel="00000000" w:rsidP="00000000" w:rsidRDefault="00000000" w:rsidRPr="00000000" w14:paraId="00000069">
      <w:pPr>
        <w:widowControl w:val="0"/>
        <w:numPr>
          <w:ilvl w:val="0"/>
          <w:numId w:val="2"/>
        </w:numPr>
        <w:spacing w:line="240" w:lineRule="auto"/>
        <w:ind w:left="720" w:hanging="360"/>
        <w:rPr/>
      </w:pPr>
      <w:r w:rsidDel="00000000" w:rsidR="00000000" w:rsidRPr="00000000">
        <w:rPr>
          <w:rtl w:val="0"/>
        </w:rPr>
        <w:t xml:space="preserve">réflexion frustrée ? </w:t>
      </w:r>
    </w:p>
    <w:p w:rsidR="00000000" w:rsidDel="00000000" w:rsidP="00000000" w:rsidRDefault="00000000" w:rsidRPr="00000000" w14:paraId="0000006A">
      <w:pPr>
        <w:widowControl w:val="0"/>
        <w:numPr>
          <w:ilvl w:val="0"/>
          <w:numId w:val="2"/>
        </w:numPr>
        <w:spacing w:line="240" w:lineRule="auto"/>
        <w:ind w:left="720" w:hanging="360"/>
        <w:rPr/>
      </w:pPr>
      <w:r w:rsidDel="00000000" w:rsidR="00000000" w:rsidRPr="00000000">
        <w:rPr>
          <w:rtl w:val="0"/>
        </w:rPr>
        <w:t xml:space="preserve">définition paquet d’ondes ? est ce que l’animation présentée est vraiment un paquet d’ondes ? (si oui il faudrait qu’il n’y ait qu’une seule enveloppe hors ici plusieurs) lien entre l’extension spatiale et la largeur spectrale </w:t>
      </w:r>
    </w:p>
    <w:p w:rsidR="00000000" w:rsidDel="00000000" w:rsidP="00000000" w:rsidRDefault="00000000" w:rsidRPr="00000000" w14:paraId="0000006B">
      <w:pPr>
        <w:widowControl w:val="0"/>
        <w:numPr>
          <w:ilvl w:val="0"/>
          <w:numId w:val="2"/>
        </w:numPr>
        <w:spacing w:line="240" w:lineRule="auto"/>
        <w:ind w:left="720" w:hanging="360"/>
        <w:rPr/>
      </w:pPr>
      <w:r w:rsidDel="00000000" w:rsidR="00000000" w:rsidRPr="00000000">
        <w:rPr>
          <w:rtl w:val="0"/>
        </w:rPr>
        <w:t xml:space="preserve">comment fait on apparaître les expressions de la vitesse de phase et de la vitesse de groupe à partir de la définition du paquet d’ondes ?</w:t>
      </w:r>
    </w:p>
    <w:p w:rsidR="00000000" w:rsidDel="00000000" w:rsidP="00000000" w:rsidRDefault="00000000" w:rsidRPr="00000000" w14:paraId="0000006C">
      <w:pPr>
        <w:widowControl w:val="0"/>
        <w:numPr>
          <w:ilvl w:val="0"/>
          <w:numId w:val="2"/>
        </w:numPr>
        <w:spacing w:line="240" w:lineRule="auto"/>
        <w:ind w:left="720" w:hanging="360"/>
        <w:rPr/>
      </w:pPr>
      <w:r w:rsidDel="00000000" w:rsidR="00000000" w:rsidRPr="00000000">
        <w:rPr>
          <w:rtl w:val="0"/>
        </w:rPr>
        <w:t xml:space="preserve">atténuation du paquet d’onde : développement de k en fonction de w à l’ordre 2</w:t>
      </w:r>
    </w:p>
    <w:p w:rsidR="00000000" w:rsidDel="00000000" w:rsidP="00000000" w:rsidRDefault="00000000" w:rsidRPr="00000000" w14:paraId="0000006D">
      <w:pPr>
        <w:widowControl w:val="0"/>
        <w:numPr>
          <w:ilvl w:val="0"/>
          <w:numId w:val="2"/>
        </w:numPr>
        <w:spacing w:line="240" w:lineRule="auto"/>
        <w:ind w:left="720" w:hanging="360"/>
        <w:rPr/>
      </w:pPr>
      <w:r w:rsidDel="00000000" w:rsidR="00000000" w:rsidRPr="00000000">
        <w:rPr>
          <w:rtl w:val="0"/>
        </w:rPr>
        <w:t xml:space="preserve">étalement du paquet d’onde dans d’autres domaines de la physique : mécanique quantique pour le paquet d’onde gaussien </w:t>
      </w:r>
    </w:p>
    <w:p w:rsidR="00000000" w:rsidDel="00000000" w:rsidP="00000000" w:rsidRDefault="00000000" w:rsidRPr="00000000" w14:paraId="0000006E">
      <w:pPr>
        <w:widowControl w:val="0"/>
        <w:numPr>
          <w:ilvl w:val="0"/>
          <w:numId w:val="2"/>
        </w:numPr>
        <w:spacing w:line="240" w:lineRule="auto"/>
        <w:ind w:left="720" w:hanging="360"/>
        <w:rPr/>
      </w:pPr>
      <w:r w:rsidDel="00000000" w:rsidR="00000000" w:rsidRPr="00000000">
        <w:rPr>
          <w:rtl w:val="0"/>
        </w:rPr>
        <w:t xml:space="preserve">étalement du paquet d’onde = étalement / dispersion sans absorption</w:t>
      </w:r>
    </w:p>
    <w:p w:rsidR="00000000" w:rsidDel="00000000" w:rsidP="00000000" w:rsidRDefault="00000000" w:rsidRPr="00000000" w14:paraId="0000006F">
      <w:pPr>
        <w:widowControl w:val="0"/>
        <w:numPr>
          <w:ilvl w:val="0"/>
          <w:numId w:val="2"/>
        </w:numPr>
        <w:spacing w:line="240" w:lineRule="auto"/>
        <w:ind w:left="720" w:hanging="360"/>
        <w:rPr/>
      </w:pPr>
      <w:r w:rsidDel="00000000" w:rsidR="00000000" w:rsidRPr="00000000">
        <w:rPr>
          <w:rtl w:val="0"/>
        </w:rPr>
        <w:t xml:space="preserve">paquet d’ondes = onde d’extension spatiale et temporelle finie </w:t>
      </w:r>
    </w:p>
    <w:p w:rsidR="00000000" w:rsidDel="00000000" w:rsidP="00000000" w:rsidRDefault="00000000" w:rsidRPr="00000000" w14:paraId="00000070">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gVqiDB8yW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