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 nous somme composé de charge électrique alors pourquoi une certaine cohésion de la matière est possible pourquoi cette cohésion à l'échelle microscopique est t’el possible 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Nous allons voir que celle ci est dû à un confinement quantique qui donne lieux à de nombreuse propriété est appliquation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L3 pour la MQ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Cinétique des gaz : longeur thermique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Comportement quantique de la matière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Critère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comparer l’action à h: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S = (moment cinetique ) = (quantité de mouvment * longeur ) = (énergie * temps)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Comparé une la longueur caractéristique d'interaction à la longueur de Debrey:</w:t>
      </w:r>
    </w:p>
    <w:p w:rsidR="00000000" w:rsidDel="00000000" w:rsidP="00000000" w:rsidRDefault="00000000" w:rsidRPr="00000000" w14:paraId="00000012">
      <w:pPr>
        <w:ind w:left="0" w:firstLine="0"/>
        <w:rPr/>
      </w:pPr>
      <m:oMath>
        <m:sSub>
          <m:sSubPr>
            <m:ctrlPr>
              <w:rPr/>
            </m:ctrlPr>
          </m:sSubPr>
          <m:e>
            <m:r>
              <m:t>λ</m:t>
            </m:r>
          </m:e>
          <m:sub>
            <m:r>
              <w:rPr/>
              <m:t xml:space="preserve">DB</m:t>
            </m:r>
          </m:sub>
        </m:sSub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h</m:t>
            </m:r>
          </m:num>
          <m:den>
            <m:r>
              <w:rPr/>
              <m:t xml:space="preserve">p</m:t>
            </m:r>
          </m:den>
        </m:f>
      </m:oMath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si </w:t>
      </w:r>
      <m:oMath>
        <m:r>
          <w:rPr/>
          <m:t xml:space="preserve">S&gt;&gt;h ou l &gt;&gt; </m:t>
        </m:r>
        <m:sSub>
          <m:sSubPr>
            <m:ctrlPr>
              <w:rPr/>
            </m:ctrlPr>
          </m:sSubPr>
          <m:e>
            <m:r>
              <w:rPr/>
              <m:t>λ</m:t>
            </m:r>
          </m:e>
          <m:sub>
            <m:r>
              <w:rPr/>
              <m:t xml:space="preserve">DB</m:t>
            </m:r>
          </m:sub>
        </m:sSub>
      </m:oMath>
      <w:r w:rsidDel="00000000" w:rsidR="00000000" w:rsidRPr="00000000">
        <w:rPr>
          <w:rtl w:val="0"/>
        </w:rPr>
        <w:t xml:space="preserve"> comportement classique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si </w:t>
      </w:r>
      <m:oMath>
        <m:r>
          <w:rPr/>
          <m:t xml:space="preserve">S&lt;&lt;h ou l &lt;&lt; </m:t>
        </m:r>
        <m:sSub>
          <m:sSubPr>
            <m:ctrlPr>
              <w:rPr/>
            </m:ctrlPr>
          </m:sSubPr>
          <m:e>
            <m:r>
              <w:rPr/>
              <m:t>λ</m:t>
            </m:r>
          </m:e>
          <m:sub>
            <m:r>
              <w:rPr/>
              <m:t xml:space="preserve">DB</m:t>
            </m:r>
          </m:sub>
        </m:sSub>
      </m:oMath>
      <w:r w:rsidDel="00000000" w:rsidR="00000000" w:rsidRPr="00000000">
        <w:rPr>
          <w:rtl w:val="0"/>
        </w:rPr>
        <w:t xml:space="preserve"> comportement quantique  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Ordre de grandeur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Pendule simple :</w:t>
      </w:r>
    </w:p>
    <w:p w:rsidR="00000000" w:rsidDel="00000000" w:rsidP="00000000" w:rsidRDefault="00000000" w:rsidRPr="00000000" w14:paraId="00000017">
      <w:pPr>
        <w:ind w:left="0" w:firstLine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L</m:t>
            </m:r>
          </m:e>
          <m:sub>
            <m:r>
              <w:rPr/>
              <m:t xml:space="preserve">O</m:t>
            </m:r>
          </m:sub>
        </m:sSub>
        <m:r>
          <w:rPr/>
          <m:t xml:space="preserve">=l </m:t>
        </m:r>
        <m:r>
          <w:rPr/>
          <m:t>×</m:t>
        </m:r>
        <m:r>
          <w:rPr/>
          <m:t xml:space="preserve">m</m:t>
        </m:r>
        <m:r>
          <w:rPr/>
          <m:t>×</m:t>
        </m:r>
        <m:r>
          <w:rPr/>
          <m:t xml:space="preserve">v</m:t>
        </m:r>
      </m:oMath>
      <w:r w:rsidDel="00000000" w:rsidR="00000000" w:rsidRPr="00000000">
        <w:rPr>
          <w:rtl w:val="0"/>
        </w:rPr>
        <w:t xml:space="preserve"> de l’orde de 1 &gt;&gt; h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e- dans un métale :</w:t>
      </w:r>
    </w:p>
    <w:p w:rsidR="00000000" w:rsidDel="00000000" w:rsidP="00000000" w:rsidRDefault="00000000" w:rsidRPr="00000000" w14:paraId="00000019">
      <w:pPr>
        <w:ind w:left="0" w:firstLine="0"/>
        <w:rPr/>
      </w:pPr>
      <m:oMath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 xml:space="preserve">p</m:t>
                </m:r>
              </m:e>
              <m:sup>
                <m:r>
                  <w:rPr/>
                  <m:t xml:space="preserve">2</m:t>
                </m:r>
              </m:sup>
            </m:sSup>
          </m:num>
          <m:den>
            <m:r>
              <w:rPr/>
              <m:t xml:space="preserve">2m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3</m:t>
            </m:r>
          </m:num>
          <m:den>
            <m:r>
              <w:rPr/>
              <m:t xml:space="preserve">2</m:t>
            </m:r>
          </m:den>
        </m:f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b</m:t>
            </m:r>
          </m:sub>
        </m:sSub>
        <m:r>
          <w:rPr/>
          <m:t xml:space="preserve">T</m:t>
        </m:r>
      </m:oMath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l caractéristique avec n la densité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Confinement quantique dans des puits simple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Puits infini ou fini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Cf le cohen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Zoologie de puits et application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Radiactivité alpha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Puits harmonique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Double puits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Boite quantique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Ouverture possible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Harmonique sphérique = étate stationnaire d’électron confiné dans un potentiel de hydrogénoïde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Structure de bande = Confinement dans une structure périodique de puit quantique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Confinement dans une structure périodique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qq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Asengul Chap 15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MQ Cohen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38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