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Figure de schalni en intro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I)Onde transverse dans une corde tendu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a)Mise en eq 6min25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b)CL 9min55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c)CI 17min15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lire le slide pas super aller direct au graphe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expliquer la somme des 2 ondes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calvesin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expliquer avec le partie droite lien entre petit (x)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vitesse  onde ou corde 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II)Ondes transvserse dans une poutre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a)mise en équation 35min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enlver le nanotube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c’est longue et calculatoire ma foi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En générale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Comment s’appel I 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 produit UI?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Questions sur les instrument à corde et leur accordement apr r’apport a un diapason: varation de longueuer de tension et masse linaique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Modele des masses ressort pour la porpagation du son dans un solide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Calcule de de k en ordre de grandeur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LEs different types d’ondes sismique 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 de compression (solide) P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 de cisaillement (solide et liquide) 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 de surface (gros déga sur els structure) (onde de love, onde de raiyleigh)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Quelle sont leur différence 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Comment on connait la strucutre de la terre (noyaux e different couche)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Cape d’invisibilité (pour faire contourner les ondes d’une instalation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Bai de Naple trés surveillé sismiquement parlent étudiant les ondes des vage et houle qui sont deetcté plus ou moins selon le magma quie st sur la routeo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