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Nous allons dans ce cours observer les limites de la mécanique classique pour expliquer certaines expériences ou théories. Ce qui amena de nombreux débats et un  bouleversement dans la physique de la fin du 19eme début 20éme et qui amena un certain Albert Eisteine à revoir en profondeur la notion d’espace temps avec sa théorie de la relativité restreint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b w:val="1"/>
          <w:color w:val="0000ff"/>
          <w:rtl w:val="0"/>
        </w:rPr>
        <w:t xml:space="preserve">Le Poly de Moulin est parfait il possède de plus plein d’application numérique</w:t>
      </w:r>
    </w:p>
    <w:p w:rsidR="00000000" w:rsidDel="00000000" w:rsidP="00000000" w:rsidRDefault="00000000" w:rsidRPr="00000000" w14:paraId="00000008">
      <w:pPr>
        <w:numPr>
          <w:ilvl w:val="0"/>
          <w:numId w:val="5"/>
        </w:numPr>
        <w:ind w:left="720" w:hanging="360"/>
        <w:rPr>
          <w:b w:val="1"/>
          <w:color w:val="0000ff"/>
        </w:rPr>
      </w:pPr>
      <w:r w:rsidDel="00000000" w:rsidR="00000000" w:rsidRPr="00000000">
        <w:rPr>
          <w:b w:val="1"/>
          <w:color w:val="0000ff"/>
          <w:rtl w:val="0"/>
        </w:rPr>
        <w:t xml:space="preserve">De l'Éther …</w:t>
      </w:r>
    </w:p>
    <w:p w:rsidR="00000000" w:rsidDel="00000000" w:rsidP="00000000" w:rsidRDefault="00000000" w:rsidRPr="00000000" w14:paraId="00000009">
      <w:pPr>
        <w:numPr>
          <w:ilvl w:val="1"/>
          <w:numId w:val="5"/>
        </w:numPr>
        <w:ind w:left="1440" w:hanging="360"/>
        <w:rPr>
          <w:b w:val="1"/>
          <w:color w:val="0000ff"/>
        </w:rPr>
      </w:pPr>
      <w:r w:rsidDel="00000000" w:rsidR="00000000" w:rsidRPr="00000000">
        <w:rPr>
          <w:b w:val="1"/>
          <w:color w:val="0000ff"/>
          <w:rtl w:val="0"/>
        </w:rPr>
        <w:t xml:space="preserve">Expérience optique</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Michelson</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Fizeau</w:t>
      </w:r>
    </w:p>
    <w:p w:rsidR="00000000" w:rsidDel="00000000" w:rsidP="00000000" w:rsidRDefault="00000000" w:rsidRPr="00000000" w14:paraId="0000000C">
      <w:pPr>
        <w:numPr>
          <w:ilvl w:val="1"/>
          <w:numId w:val="5"/>
        </w:numPr>
        <w:ind w:left="1440" w:hanging="360"/>
        <w:rPr>
          <w:b w:val="1"/>
          <w:color w:val="0000ff"/>
        </w:rPr>
      </w:pPr>
      <w:r w:rsidDel="00000000" w:rsidR="00000000" w:rsidRPr="00000000">
        <w:rPr>
          <w:b w:val="1"/>
          <w:color w:val="0000ff"/>
          <w:rtl w:val="0"/>
        </w:rPr>
        <w:t xml:space="preserve">Equation de Maxwell</w:t>
      </w:r>
    </w:p>
    <w:p w:rsidR="00000000" w:rsidDel="00000000" w:rsidP="00000000" w:rsidRDefault="00000000" w:rsidRPr="00000000" w14:paraId="0000000D">
      <w:pPr>
        <w:ind w:left="0" w:firstLine="0"/>
        <w:rPr/>
      </w:pPr>
      <w:r w:rsidDel="00000000" w:rsidR="00000000" w:rsidRPr="00000000">
        <w:rPr>
          <w:rtl w:val="0"/>
        </w:rPr>
        <w:t xml:space="preserve">Problème les eq ne sont pas invariant par tf de galilé</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5"/>
        </w:numPr>
        <w:ind w:left="720" w:hanging="360"/>
        <w:rPr>
          <w:b w:val="1"/>
          <w:color w:val="0000ff"/>
        </w:rPr>
      </w:pPr>
      <w:r w:rsidDel="00000000" w:rsidR="00000000" w:rsidRPr="00000000">
        <w:rPr>
          <w:b w:val="1"/>
          <w:color w:val="0000ff"/>
          <w:rtl w:val="0"/>
        </w:rPr>
        <w:t xml:space="preserve">à la relativité restreint</w:t>
      </w:r>
    </w:p>
    <w:p w:rsidR="00000000" w:rsidDel="00000000" w:rsidP="00000000" w:rsidRDefault="00000000" w:rsidRPr="00000000" w14:paraId="00000010">
      <w:pPr>
        <w:numPr>
          <w:ilvl w:val="1"/>
          <w:numId w:val="5"/>
        </w:numPr>
        <w:ind w:left="1440" w:hanging="360"/>
        <w:rPr>
          <w:b w:val="1"/>
          <w:color w:val="0000ff"/>
        </w:rPr>
      </w:pPr>
      <w:r w:rsidDel="00000000" w:rsidR="00000000" w:rsidRPr="00000000">
        <w:rPr>
          <w:b w:val="1"/>
          <w:color w:val="0000ff"/>
          <w:rtl w:val="0"/>
        </w:rPr>
        <w:t xml:space="preserve">Postulat et nouvelle transformation</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Enoncé des postulat:</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Nouvelle transformation</w:t>
      </w:r>
    </w:p>
    <w:p w:rsidR="00000000" w:rsidDel="00000000" w:rsidP="00000000" w:rsidRDefault="00000000" w:rsidRPr="00000000" w14:paraId="00000013">
      <w:pPr>
        <w:numPr>
          <w:ilvl w:val="1"/>
          <w:numId w:val="5"/>
        </w:numPr>
        <w:ind w:left="1440" w:hanging="360"/>
        <w:rPr>
          <w:b w:val="1"/>
          <w:color w:val="0000ff"/>
        </w:rPr>
      </w:pPr>
      <w:r w:rsidDel="00000000" w:rsidR="00000000" w:rsidRPr="00000000">
        <w:rPr>
          <w:b w:val="1"/>
          <w:color w:val="0000ff"/>
          <w:rtl w:val="0"/>
        </w:rPr>
        <w:t xml:space="preserve">Invariance</w:t>
      </w:r>
    </w:p>
    <w:p w:rsidR="00000000" w:rsidDel="00000000" w:rsidP="00000000" w:rsidRDefault="00000000" w:rsidRPr="00000000" w14:paraId="00000014">
      <w:pPr>
        <w:ind w:left="0" w:firstLine="0"/>
        <w:rPr/>
      </w:pPr>
      <w:r w:rsidDel="00000000" w:rsidR="00000000" w:rsidRPr="00000000">
        <w:rPr>
          <w:rtl w:val="0"/>
        </w:rPr>
        <w:t xml:space="preserve">Définition des invariant:</w:t>
      </w:r>
    </w:p>
    <w:p w:rsidR="00000000" w:rsidDel="00000000" w:rsidP="00000000" w:rsidRDefault="00000000" w:rsidRPr="00000000" w14:paraId="00000015">
      <w:pPr>
        <w:ind w:left="0" w:firstLine="0"/>
        <w:rPr/>
      </w:pPr>
      <w:r w:rsidDel="00000000" w:rsidR="00000000" w:rsidRPr="00000000">
        <w:rPr>
          <w:rtl w:val="0"/>
        </w:rPr>
        <w:t xml:space="preserve">type d'interval (lumière , espace et temps)</w:t>
      </w:r>
    </w:p>
    <w:p w:rsidR="00000000" w:rsidDel="00000000" w:rsidP="00000000" w:rsidRDefault="00000000" w:rsidRPr="00000000" w14:paraId="00000016">
      <w:pPr>
        <w:numPr>
          <w:ilvl w:val="1"/>
          <w:numId w:val="5"/>
        </w:numPr>
        <w:ind w:left="1440" w:hanging="360"/>
        <w:rPr>
          <w:b w:val="1"/>
          <w:color w:val="0000ff"/>
          <w:u w:val="none"/>
        </w:rPr>
      </w:pPr>
      <w:r w:rsidDel="00000000" w:rsidR="00000000" w:rsidRPr="00000000">
        <w:rPr>
          <w:b w:val="1"/>
          <w:color w:val="0000ff"/>
          <w:rtl w:val="0"/>
        </w:rPr>
        <w:t xml:space="preserve">Effet relativiste</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Dilatation du temps: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Dilatation des longueur:</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Ouverture sur la relativité générale (principe d’équivalence) et/ou les Application pour le GPS ou la physique nucléaire</w:t>
      </w:r>
    </w:p>
    <w:p w:rsidR="00000000" w:rsidDel="00000000" w:rsidP="00000000" w:rsidRDefault="00000000" w:rsidRPr="00000000" w14:paraId="0000001C">
      <w:pPr>
        <w:numPr>
          <w:ilvl w:val="1"/>
          <w:numId w:val="5"/>
        </w:numPr>
        <w:ind w:left="1440" w:hanging="360"/>
        <w:rPr>
          <w:b w:val="1"/>
          <w:color w:val="0000ff"/>
          <w:u w:val="none"/>
        </w:rPr>
      </w:pPr>
      <w:r w:rsidDel="00000000" w:rsidR="00000000" w:rsidRPr="00000000">
        <w:rPr>
          <w:b w:val="1"/>
          <w:color w:val="0000ff"/>
          <w:rtl w:val="0"/>
        </w:rPr>
        <w:t xml:space="preserve">Application : GPS ou Collisionneur</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Le cours de Moulin (y a tout)</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Relativité restreint Perez</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Comprendre les diagrammes espace-temps : </w:t>
      </w:r>
      <w:hyperlink r:id="rId6">
        <w:r w:rsidDel="00000000" w:rsidR="00000000" w:rsidRPr="00000000">
          <w:rPr>
            <w:color w:val="1155cc"/>
            <w:u w:val="single"/>
            <w:rtl w:val="0"/>
          </w:rPr>
          <w:t xml:space="preserve">Diagrammes_Espace-Temps_13-12-2012 (clea-astro.eu)</w:t>
        </w:r>
      </w:hyperlink>
      <w:r w:rsidDel="00000000" w:rsidR="00000000" w:rsidRPr="00000000">
        <w:rPr>
          <w:rtl w:val="0"/>
        </w:rPr>
      </w:r>
    </w:p>
    <w:p w:rsidR="00000000" w:rsidDel="00000000" w:rsidP="00000000" w:rsidRDefault="00000000" w:rsidRPr="00000000" w14:paraId="00000022">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Pour faire un diagramme de Minkowski vraiment top : </w:t>
      </w:r>
      <w:hyperlink r:id="rId7">
        <w:r w:rsidDel="00000000" w:rsidR="00000000" w:rsidRPr="00000000">
          <w:rPr>
            <w:color w:val="1155cc"/>
            <w:u w:val="single"/>
            <w:rtl w:val="0"/>
          </w:rPr>
          <w:t xml:space="preserve">Globe espace-temps Lorentz copie (desmos.com)</w:t>
        </w:r>
      </w:hyperlink>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l’histoire de l’ether : </w:t>
      </w:r>
      <w:hyperlink r:id="rId8">
        <w:r w:rsidDel="00000000" w:rsidR="00000000" w:rsidRPr="00000000">
          <w:rPr>
            <w:color w:val="1155cc"/>
            <w:u w:val="single"/>
            <w:rtl w:val="0"/>
          </w:rPr>
          <w:t xml:space="preserve">Éther (physique) — Wikipédia (wikipedia.org)</w:t>
        </w:r>
      </w:hyperlink>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lea-astro.eu/lunap/Relativite/relativite-restreinte-principes-et-applications/diagrammes-espace-temps.pdf" TargetMode="External"/><Relationship Id="rId7" Type="http://schemas.openxmlformats.org/officeDocument/2006/relationships/hyperlink" Target="https://www.desmos.com/calculator/6mulcnubex?lang=fr" TargetMode="External"/><Relationship Id="rId8" Type="http://schemas.openxmlformats.org/officeDocument/2006/relationships/hyperlink" Target="https://fr.wikipedia.org/wiki/%C3%89ther_(phys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