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5.59078216552734" w:lineRule="auto"/>
        <w:ind w:left="5041.607971191406" w:right="4367.0397949218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2.54999923706055"/>
          <w:szCs w:val="52.54999923706055"/>
          <w:u w:val="none"/>
          <w:shd w:fill="auto" w:val="clear"/>
          <w:vertAlign w:val="baseline"/>
          <w:rtl w:val="0"/>
        </w:rPr>
        <w:t xml:space="preserve">Synthèse d'espèces chimiques organiques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Niveau : Première générale spécialité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600341796875" w:line="241.45706176757812" w:lineRule="auto"/>
        <w:ind w:left="5095.674133300781" w:right="4227.169189453125" w:hanging="1.08154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6.04999923706055"/>
          <w:szCs w:val="36.04999923706055"/>
          <w:u w:val="single"/>
          <w:shd w:fill="auto" w:val="clear"/>
          <w:vertAlign w:val="baseline"/>
          <w:rtl w:val="0"/>
        </w:rPr>
        <w:t xml:space="preserve">Element imposé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mettre en oeuvre un dispositif pour estimer  une température de changement d'état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820.1477050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99998474121094"/>
          <w:szCs w:val="48.0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99998474121094"/>
          <w:szCs w:val="48.099998474121094"/>
          <w:u w:val="none"/>
          <w:shd w:fill="auto" w:val="clear"/>
          <w:vertAlign w:val="baseline"/>
          <w:rtl w:val="0"/>
        </w:rPr>
        <w:t xml:space="preserve">Repère de progressivité</w:t>
      </w:r>
    </w:p>
    <w:tbl>
      <w:tblPr>
        <w:tblStyle w:val="Table1"/>
        <w:tblW w:w="17898.48056793213" w:type="dxa"/>
        <w:jc w:val="left"/>
        <w:tblInd w:w="257.838020324707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74.679908752441"/>
        <w:gridCol w:w="4474.6002197265625"/>
        <w:gridCol w:w="4869.7998046875"/>
        <w:gridCol w:w="4079.400634765625"/>
        <w:tblGridChange w:id="0">
          <w:tblGrid>
            <w:gridCol w:w="4474.679908752441"/>
            <w:gridCol w:w="4474.6002197265625"/>
            <w:gridCol w:w="4869.7998046875"/>
            <w:gridCol w:w="4079.400634765625"/>
          </w:tblGrid>
        </w:tblGridChange>
      </w:tblGrid>
      <w:tr>
        <w:trPr>
          <w:cantSplit w:val="0"/>
          <w:trHeight w:val="456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Notions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Seconde générale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8.297119140625" w:line="240" w:lineRule="auto"/>
              <w:ind w:left="180.0570678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- Changement d'état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296630859375" w:line="240" w:lineRule="auto"/>
              <w:ind w:left="180.0570678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- Equation de réaction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697265625" w:line="241.51225090026855" w:lineRule="auto"/>
              <w:ind w:left="180.05706787109375" w:right="367.6165771484375" w:hanging="3.60504150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- Synthèse d'une espèce  chimique présente dans la  nature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.0570678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- Réactif limitant,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296630859375" w:line="240" w:lineRule="auto"/>
              <w:ind w:left="182.2198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stoechiométrie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10.5700683593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1ère générale 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696655273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spécialité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(déjà vu)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2.8973388671875" w:line="241.62328720092773" w:lineRule="auto"/>
              <w:ind w:left="177.689208984375" w:right="419.45556640625" w:firstLine="5.7678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- Exploitation d'un spectre IR - Groupes caractéristiques et  familles fonctionnelles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4578857421875" w:line="241.45706176757812" w:lineRule="auto"/>
              <w:ind w:left="188.143310546875" w:right="877.5439453125" w:hanging="4.68627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- Formules brutes et semi développées (quid de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.96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topologique ?)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296630859375" w:line="240" w:lineRule="auto"/>
              <w:ind w:left="183.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4567470550537" w:lineRule="auto"/>
              <w:ind w:left="321.75537109375" w:right="157.06542968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1ère générale spécialité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(à voir)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0.709228515625" w:line="241.78945541381836" w:lineRule="auto"/>
              <w:ind w:left="187.457275390625" w:right="488.293457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36.04999923706055"/>
                <w:szCs w:val="36.04999923706055"/>
                <w:rtl w:val="0"/>
              </w:rPr>
              <w:t xml:space="preserve">Étapes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 d'un protocole - Rendement d'une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0927734375" w:line="240" w:lineRule="auto"/>
              <w:ind w:left="189.62036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synthèse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896240234375" w:line="240" w:lineRule="auto"/>
              <w:ind w:left="187.4572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- Schématiser des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69726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dispositifs expérimentaux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3.4606933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999923706055"/>
          <w:szCs w:val="48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999923706055"/>
          <w:szCs w:val="48.04999923706055"/>
          <w:u w:val="none"/>
          <w:shd w:fill="auto" w:val="clear"/>
          <w:vertAlign w:val="baseline"/>
          <w:rtl w:val="0"/>
        </w:rPr>
        <w:t xml:space="preserve">Objectifs de la leçon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0.65673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Points clefs 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.296630859375" w:line="240" w:lineRule="auto"/>
        <w:ind w:left="387.47505187988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- Connaitre les grandes étapes d'une synthèse d'espèces chimiques organiques.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968505859375" w:line="240" w:lineRule="auto"/>
        <w:ind w:left="477.47505187988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- Définir et déterminer le rendement d'une synthèse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6966552734375" w:line="240" w:lineRule="auto"/>
        <w:ind w:left="477.47505187988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- Être capable d'identifier une molécule synthétisée à partir de données physico-chimiques</w:t>
      </w:r>
    </w:p>
    <w:tbl>
      <w:tblPr>
        <w:tblStyle w:val="Table2"/>
        <w:tblW w:w="18247.62004852295" w:type="dxa"/>
        <w:jc w:val="left"/>
        <w:tblInd w:w="290.698051452636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82.619438171387"/>
        <w:gridCol w:w="6082.6007080078125"/>
        <w:gridCol w:w="6082.39990234375"/>
        <w:tblGridChange w:id="0">
          <w:tblGrid>
            <w:gridCol w:w="6082.619438171387"/>
            <w:gridCol w:w="6082.6007080078125"/>
            <w:gridCol w:w="6082.39990234375"/>
          </w:tblGrid>
        </w:tblGridChange>
      </w:tblGrid>
      <w:tr>
        <w:trPr>
          <w:cantSplit w:val="0"/>
          <w:trHeight w:val="3363.019714355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Proposition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Difficultés attendues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.29644775390625" w:line="241.51233673095703" w:lineRule="auto"/>
              <w:ind w:left="184.661865234375" w:right="425.697021484375" w:hanging="3.604736328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- se rappeler de chacunes des étapes  d'une synthèse d'espèces chimiques  organiques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42462158203125" w:line="240" w:lineRule="auto"/>
              <w:ind w:left="181.05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- connaitre les différents outils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896392822265625" w:line="233.47100257873535" w:lineRule="auto"/>
              <w:ind w:left="181.05712890625" w:right="261.52099609375" w:firstLine="14.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nécessaires aux étapes d'une synthèse 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Solutions envisagées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.29644775390625" w:line="241.51233673095703" w:lineRule="auto"/>
              <w:ind w:left="199.755859375" w:right="70.333251953125" w:hanging="13.698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- plan de cours qui suit les étapes une à  une de la synthèse et utiliser une  réaction comme fil conducteur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42462158203125" w:line="237.5193214416504" w:lineRule="auto"/>
              <w:ind w:left="186.05712890625" w:right="307.90161132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04999923706055"/>
                <w:szCs w:val="36.04999923706055"/>
                <w:u w:val="none"/>
                <w:shd w:fill="auto" w:val="clear"/>
                <w:vertAlign w:val="baseline"/>
                <w:rtl w:val="0"/>
              </w:rPr>
              <w:t xml:space="preserve">- présenter des schémas des verreries  sur diapo + les présenter en vrai -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88.02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Synthèse d'une chalcone permet de mesurer une température de fusion par banc Kofler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.897216796875" w:line="240" w:lineRule="auto"/>
        <w:ind w:left="3178.57505798339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36.04999923706055"/>
          <w:szCs w:val="36.04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--&gt;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36.04999923706055"/>
          <w:szCs w:val="36.04999923706055"/>
          <w:u w:val="single"/>
          <w:shd w:fill="auto" w:val="clear"/>
          <w:vertAlign w:val="baseline"/>
          <w:rtl w:val="0"/>
        </w:rPr>
        <w:t xml:space="preserve">https://spcl.ac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697265625" w:line="241.5674114227295" w:lineRule="auto"/>
        <w:ind w:left="3186.5060424804688" w:right="2025.430908203125" w:firstLine="6.849365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36.04999923706055"/>
          <w:szCs w:val="36.04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36.04999923706055"/>
          <w:szCs w:val="36.04999923706055"/>
          <w:u w:val="single"/>
          <w:shd w:fill="auto" w:val="clear"/>
          <w:vertAlign w:val="baseline"/>
          <w:rtl w:val="0"/>
        </w:rPr>
        <w:t xml:space="preserve">montpellier.fr/moodle/pluginfile.php/3379/mod_resource/content/6/CH6%20Syntheses%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36.04999923706055"/>
          <w:szCs w:val="36.04999923706055"/>
          <w:u w:val="single"/>
          <w:shd w:fill="auto" w:val="clear"/>
          <w:vertAlign w:val="baseline"/>
          <w:rtl w:val="0"/>
        </w:rPr>
        <w:t xml:space="preserve">20organiques_activite2.pdf</w:t>
      </w:r>
    </w:p>
    <w:sectPr>
      <w:pgSz w:h="10800" w:w="19200" w:orient="landscape"/>
      <w:pgMar w:bottom="1535.780029296875" w:top="35" w:left="294.28199768066406" w:right="467.3999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