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Guyin Hulin Petit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“Instabilités hydrodynamiques”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I) La tension de surface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Définition énergétique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cf cours Imbert + autre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Force de tension superficielle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Angle de mouillage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II) Applications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Ondes de surface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Instabilité de Rayleigh Plateau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