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Physique quantique fondements tome 1, p153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molécule d’ammoniac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atome à 2 niveaux : émission, absorption, principe du laser, franges de ramsey et principe de l’horloge atomique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p790 : relaxation d’un système à 2 niveaux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MQ Basdevant : chapitre 6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Mécanique quantique COHEN - page 403 et plus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I) Etude générale des systèmes à 2 niveaux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Hypothèses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Position du problème</w:t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  <w:t xml:space="preserve">II) Etude de la molécule d’ammoniac ?</w:t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  <w:t xml:space="preserve">III) RMN ?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