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mécanique quantique COHEN- chapitre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Alsangul p385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I) Origines des postulats de la mécanique quantique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-&gt; cf cours méca q avancée : relation de dispersion : sur quoi s’applique-t-elle, qu’est ce que Phi 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II) Les postulats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III) Conséquences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