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ondes de choc dans les plasmas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MHD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Ondes dans les plasmas :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I) Cadre de l’étude ?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II) Plasma sans champ magnétique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Modèle de Drude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Fréquence de coupure </w:t>
      </w:r>
    </w:p>
    <w:p w:rsidR="00000000" w:rsidDel="00000000" w:rsidP="00000000" w:rsidRDefault="00000000" w:rsidRPr="00000000" w14:paraId="00000009">
      <w:pPr>
        <w:ind w:left="0" w:firstLine="0"/>
        <w:rPr/>
      </w:pPr>
      <w:r w:rsidDel="00000000" w:rsidR="00000000" w:rsidRPr="00000000">
        <w:rPr>
          <w:rtl w:val="0"/>
        </w:rPr>
        <w:t xml:space="preserve">III) Propagation parallèle à un champ magnétique </w:t>
      </w:r>
    </w:p>
    <w:p w:rsidR="00000000" w:rsidDel="00000000" w:rsidP="00000000" w:rsidRDefault="00000000" w:rsidRPr="00000000" w14:paraId="0000000A">
      <w:pPr>
        <w:ind w:left="0" w:firstLine="0"/>
        <w:rPr/>
      </w:pPr>
      <w:r w:rsidDel="00000000" w:rsidR="00000000" w:rsidRPr="00000000">
        <w:rPr>
          <w:rtl w:val="0"/>
        </w:rPr>
        <w:t xml:space="preserve">IV) Classification des plasmas par rapport aux ondes 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