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rPr>
      </w:pPr>
      <w:r w:rsidDel="00000000" w:rsidR="00000000" w:rsidRPr="00000000">
        <w:rPr>
          <w:rFonts w:ascii="Cambria" w:cs="Cambria" w:eastAsia="Cambria" w:hAnsi="Cambria"/>
          <w:rtl w:val="0"/>
        </w:rPr>
        <w:t xml:space="preserve">Pb : écoulement parfait = peu d’écoulements réels peuvent être considérés comme parfaits, quelles sont leurs applications ? </w:t>
      </w:r>
    </w:p>
    <w:p w:rsidR="00000000" w:rsidDel="00000000" w:rsidP="00000000" w:rsidRDefault="00000000" w:rsidRPr="00000000" w14:paraId="00000002">
      <w:pPr>
        <w:rPr>
          <w:rFonts w:ascii="Cambria" w:cs="Cambria" w:eastAsia="Cambria" w:hAnsi="Cambria"/>
        </w:rPr>
      </w:pPr>
      <w:r w:rsidDel="00000000" w:rsidR="00000000" w:rsidRPr="00000000">
        <w:rPr>
          <w:rFonts w:ascii="Cambria" w:cs="Cambria" w:eastAsia="Cambria" w:hAnsi="Cambria"/>
          <w:rtl w:val="0"/>
        </w:rPr>
        <w:t xml:space="preserve">fluide parfait : absence de phénomènes dissipatifs il peut glisser librement sur une paroi, ce comportement n’est pas celui des fluides réels si on exclut celui de l’hélium superfluide. Néanmoins dans de nombreux écoulements réels, hors d’une couche voisine des obstacles, les effets de la viscosité sont négligeables et les lois des fluides parfaits applicables  </w:t>
      </w:r>
    </w:p>
    <w:p w:rsidR="00000000" w:rsidDel="00000000" w:rsidP="00000000" w:rsidRDefault="00000000" w:rsidRPr="00000000" w14:paraId="00000003">
      <w:pPr>
        <w:rPr>
          <w:rFonts w:ascii="Cambria" w:cs="Cambria" w:eastAsia="Cambria" w:hAnsi="Cambria"/>
        </w:rPr>
      </w:pPr>
      <w:r w:rsidDel="00000000" w:rsidR="00000000" w:rsidRPr="00000000">
        <w:rPr>
          <w:rtl w:val="0"/>
        </w:rPr>
      </w:r>
    </w:p>
    <w:p w:rsidR="00000000" w:rsidDel="00000000" w:rsidP="00000000" w:rsidRDefault="00000000" w:rsidRPr="00000000" w14:paraId="00000004">
      <w:pPr>
        <w:rPr>
          <w:rFonts w:ascii="Cambria" w:cs="Cambria" w:eastAsia="Cambria" w:hAnsi="Cambria"/>
        </w:rPr>
      </w:pPr>
      <w:r w:rsidDel="00000000" w:rsidR="00000000" w:rsidRPr="00000000">
        <w:rPr>
          <w:rFonts w:ascii="Cambria" w:cs="Cambria" w:eastAsia="Cambria" w:hAnsi="Cambria"/>
          <w:rtl w:val="0"/>
        </w:rPr>
        <w:t xml:space="preserve">I) Modèle de l’écoulement parfait incompressible</w:t>
      </w:r>
    </w:p>
    <w:p w:rsidR="00000000" w:rsidDel="00000000" w:rsidP="00000000" w:rsidRDefault="00000000" w:rsidRPr="00000000" w14:paraId="00000005">
      <w:pPr>
        <w:numPr>
          <w:ilvl w:val="0"/>
          <w:numId w:val="2"/>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Position du problème - calcul de couche limite dès le début ?</w:t>
      </w:r>
    </w:p>
    <w:p w:rsidR="00000000" w:rsidDel="00000000" w:rsidP="00000000" w:rsidRDefault="00000000" w:rsidRPr="00000000" w14:paraId="00000006">
      <w:pPr>
        <w:numPr>
          <w:ilvl w:val="0"/>
          <w:numId w:val="2"/>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Equation de Navier-stokes </w:t>
      </w:r>
    </w:p>
    <w:p w:rsidR="00000000" w:rsidDel="00000000" w:rsidP="00000000" w:rsidRDefault="00000000" w:rsidRPr="00000000" w14:paraId="00000007">
      <w:pPr>
        <w:ind w:left="720" w:firstLine="0"/>
        <w:rPr>
          <w:rFonts w:ascii="Cambria" w:cs="Cambria" w:eastAsia="Cambria" w:hAnsi="Cambria"/>
        </w:rPr>
      </w:pPr>
      <w:r w:rsidDel="00000000" w:rsidR="00000000" w:rsidRPr="00000000">
        <w:rPr>
          <w:rFonts w:ascii="Cambria" w:cs="Cambria" w:eastAsia="Cambria" w:hAnsi="Cambria"/>
          <w:rtl w:val="0"/>
        </w:rPr>
        <w:t xml:space="preserve">présentation de l’équation et simplification</w:t>
      </w:r>
    </w:p>
    <w:p w:rsidR="00000000" w:rsidDel="00000000" w:rsidP="00000000" w:rsidRDefault="00000000" w:rsidRPr="00000000" w14:paraId="00000008">
      <w:pPr>
        <w:numPr>
          <w:ilvl w:val="0"/>
          <w:numId w:val="2"/>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Conditions aux limites et notion de couche limite</w:t>
      </w:r>
    </w:p>
    <w:p w:rsidR="00000000" w:rsidDel="00000000" w:rsidP="00000000" w:rsidRDefault="00000000" w:rsidRPr="00000000" w14:paraId="00000009">
      <w:pPr>
        <w:ind w:left="0" w:firstLine="0"/>
        <w:rPr>
          <w:rFonts w:ascii="Cambria" w:cs="Cambria" w:eastAsia="Cambria" w:hAnsi="Cambria"/>
        </w:rPr>
      </w:pPr>
      <w:r w:rsidDel="00000000" w:rsidR="00000000" w:rsidRPr="00000000">
        <w:rPr>
          <w:rFonts w:ascii="Cambria" w:cs="Cambria" w:eastAsia="Cambria" w:hAnsi="Cambria"/>
          <w:rtl w:val="0"/>
        </w:rPr>
        <w:t xml:space="preserve">II) Equation d’euler et équation de Bernoulli</w:t>
      </w:r>
    </w:p>
    <w:p w:rsidR="00000000" w:rsidDel="00000000" w:rsidP="00000000" w:rsidRDefault="00000000" w:rsidRPr="00000000" w14:paraId="0000000A">
      <w:pPr>
        <w:numPr>
          <w:ilvl w:val="0"/>
          <w:numId w:val="1"/>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Démonstration </w:t>
      </w:r>
    </w:p>
    <w:p w:rsidR="00000000" w:rsidDel="00000000" w:rsidP="00000000" w:rsidRDefault="00000000" w:rsidRPr="00000000" w14:paraId="0000000B">
      <w:pPr>
        <w:numPr>
          <w:ilvl w:val="0"/>
          <w:numId w:val="1"/>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Effet Coanda</w:t>
      </w:r>
    </w:p>
    <w:p w:rsidR="00000000" w:rsidDel="00000000" w:rsidP="00000000" w:rsidRDefault="00000000" w:rsidRPr="00000000" w14:paraId="0000000C">
      <w:pPr>
        <w:numPr>
          <w:ilvl w:val="0"/>
          <w:numId w:val="1"/>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Vidange de Torricelli</w:t>
      </w:r>
    </w:p>
    <w:p w:rsidR="00000000" w:rsidDel="00000000" w:rsidP="00000000" w:rsidRDefault="00000000" w:rsidRPr="00000000" w14:paraId="0000000D">
      <w:pPr>
        <w:rPr>
          <w:rFonts w:ascii="Cambria" w:cs="Cambria" w:eastAsia="Cambria" w:hAnsi="Cambria"/>
        </w:rPr>
      </w:pPr>
      <w:r w:rsidDel="00000000" w:rsidR="00000000" w:rsidRPr="00000000">
        <w:rPr>
          <w:rtl w:val="0"/>
        </w:rPr>
      </w:r>
    </w:p>
    <w:p w:rsidR="00000000" w:rsidDel="00000000" w:rsidP="00000000" w:rsidRDefault="00000000" w:rsidRPr="00000000" w14:paraId="0000000E">
      <w:pPr>
        <w:rPr>
          <w:rFonts w:ascii="Cambria" w:cs="Cambria" w:eastAsia="Cambria" w:hAnsi="Cambria"/>
        </w:rPr>
      </w:pPr>
      <w:r w:rsidDel="00000000" w:rsidR="00000000" w:rsidRPr="00000000">
        <w:rPr>
          <w:rFonts w:ascii="Cambria" w:cs="Cambria" w:eastAsia="Cambria" w:hAnsi="Cambria"/>
          <w:rtl w:val="0"/>
        </w:rPr>
        <w:t xml:space="preserve">Biblio : </w:t>
      </w:r>
    </w:p>
    <w:p w:rsidR="00000000" w:rsidDel="00000000" w:rsidP="00000000" w:rsidRDefault="00000000" w:rsidRPr="00000000" w14:paraId="0000000F">
      <w:pPr>
        <w:rPr>
          <w:rFonts w:ascii="Cambria" w:cs="Cambria" w:eastAsia="Cambria" w:hAnsi="Cambria"/>
        </w:rPr>
      </w:pPr>
      <w:r w:rsidDel="00000000" w:rsidR="00000000" w:rsidRPr="00000000">
        <w:rPr>
          <w:rFonts w:ascii="Cambria" w:cs="Cambria" w:eastAsia="Cambria" w:hAnsi="Cambria"/>
          <w:rtl w:val="0"/>
        </w:rPr>
        <w:t xml:space="preserve">cours prépa </w:t>
      </w:r>
    </w:p>
    <w:p w:rsidR="00000000" w:rsidDel="00000000" w:rsidP="00000000" w:rsidRDefault="00000000" w:rsidRPr="00000000" w14:paraId="00000010">
      <w:pPr>
        <w:rPr>
          <w:rFonts w:ascii="Cambria" w:cs="Cambria" w:eastAsia="Cambria" w:hAnsi="Cambria"/>
        </w:rPr>
      </w:pPr>
      <w:r w:rsidDel="00000000" w:rsidR="00000000" w:rsidRPr="00000000">
        <w:rPr>
          <w:rFonts w:ascii="Cambria" w:cs="Cambria" w:eastAsia="Cambria" w:hAnsi="Cambria"/>
          <w:rtl w:val="0"/>
        </w:rPr>
        <w:t xml:space="preserve">PUF Bouloumié hydrodynamique </w:t>
      </w:r>
    </w:p>
    <w:p w:rsidR="00000000" w:rsidDel="00000000" w:rsidP="00000000" w:rsidRDefault="00000000" w:rsidRPr="00000000" w14:paraId="00000011">
      <w:pPr>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12">
      <w:pPr>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13">
      <w:pPr>
        <w:ind w:left="0" w:firstLine="0"/>
        <w:rPr>
          <w:rFonts w:ascii="Cambria" w:cs="Cambria" w:eastAsia="Cambria" w:hAnsi="Cambria"/>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