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conservation de l’énergie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conservation de la quantité de mouvement : définir collisions élastiques et inélastiques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conservation du moment cinétique : application =&gt; gyroscope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Biblio : BFR méca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