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I) Filtrage spectral </w:t>
      </w:r>
    </w:p>
    <w:p w:rsidR="00000000" w:rsidDel="00000000" w:rsidP="00000000" w:rsidRDefault="00000000" w:rsidRPr="00000000" w14:paraId="0000000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Différents dispositifs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verres colorés 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filtres dichroïques / interférentiels : même principe que Fabry-Pérot 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Applications</w:t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  <w:t xml:space="preserve">cf Sextant </w:t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  <w:t xml:space="preserve">II) Filtrage spatial - optique de Fourier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Formulation de la diffraction par Kirchhoff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Filtrage spatial, principes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Filtrage passe-bas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Filtrage passe-haut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Microscopie à contraste de phase </w:t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