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laser = quantique car état propre de l’opérateur annihilation (?)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comment est ce qu’on appelle le passage du classique au quantique ? la décohérence, la perte de cohérence est responsable d’un couplage des degrés de liberté du système avec l’extérieur : l’information du système est couplée avec l’extérieur =&gt; on observe plus les interférences quantiques ?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idée :  montrer pourquoi dans certains systèmes la mécanique quantique est nécessaire =&gt; parler d’effet Tunnel, expérience de Franck et Hertz, spectres de raies vapeur atomique, dualité onde-corpuscule : interférences de matière, le corps noir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=&gt; trouver le point où l’interprétation classique se casse la gueule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