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Aspect macroscopique de l’entropie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Postulat fondamental de la thermodynamique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cf Diu thermo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idée : premier principe indique la conversion entre chaleur et travail, le second principe y met une limite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Irréversibilité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l’entropie permet de quantifier l’irréversibilité d’un système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cf Texier physique statistique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donner un exemple quantifié : détente de Joule 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variable conjuguée de la température : une mesure du désordre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Texier de physique statistique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notion de variable conjuguée (cf Diu de thermodynamique)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De la même manière que la pression contrôle le volume, la température contrôle sa variable conjuguée, l’entropie, ce qui suggère que cette dernière fournit une mesure du désordre au niveau atomique/moléculaire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II) Aspects statistiques de l’entropie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Entropie statistique et information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Texier, physique statistique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Approche probabiliste : l'analyse de l’évolution temporelle est remplacée par la donnée de probabilité d’occupation des différents états possibles.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ex : on considère un fluide constitué de N atomes, avec quelle probabilité pl ces N atomes occupent-ils le micro-état l = (r1, r2, …, rn, p1, p2, …, pn) ?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Question plus générale : comment construire la distribution de probabilité Pl pour un système statistique donné ?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Pour répondre à cette question nous devons disposer d’une mesure de l’information ou du manque d’information. Si nous disposons d’aucune information (information minimale), nous allons supposer une distribution uniforme : Pl = cte pour tout micro-état l.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Quelle fonction utiliser / définir pour mesurer le manque d’information ?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Cette fonction doit être égale à 0 lorsque l’information est maximale (le micro-état est unique) et maximale lorsque l’information est minimale (distribution uniforme). Nous noterons S cette fonction.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Entropie statistique pour la distribution uniforme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cf Texier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Ensemble de micro-états équiprobables : p1 = … = pn = 1/Oméga où Oméga est le nombre de micro-états.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 ne peut que être une fonction de Oméga car si on augmente le nombre de micro-états, la distribution uniforme s’étale et on perd de l’information sur le système: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S(distribution) = f(Oméga) où f est une fonction croissante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S(1) = 0 dans le cas d’un unique micro-état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soit 2 systèmes indépendants dont les micro-états sont caractérisés par 2 distributions uniformes. On suppose que les 2 systèmes sont indépendants (leurs micro-états ne s’influent pas entre eux) cf démo texier : f(OmegaOmega’) = f(Omega)+f(Omega’)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Entropie de Boltzmann Planck :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De ces 3 points on déduit la forme de l’entropie statistique : f(x) = s0*ln(x) où s0 est une constante positive qui s’interprète comme le quantum d’information.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Donc :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S(distribution uniforme) = s0*ln(Oméga)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Détermination de la constante s0 : Formule de Sackur Tetrode pour un gaz parfait monoatomique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Texier chapitre 5 : on cherche une valeur de s0 qui permet de faire le lien entre l’entropie statistique et l’entropie thermodynamique. On considère un gaz parfait de N atomes atomes contenu dans une boîte de volume V à température T fixée. On note Oméga(E) le nombre de micro-états d’énergie E accessibles. On pose N égal au nombre d’avogadro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On commencer par étudier une seule particule dans un espace de dimension d, sa dynamique est décrite par H = p2/2m dont les vecteurs propres sont associées aux énergies Ek = hbarre2k2/2m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La particule est confinée dans un volume V = L3. Les conditions aux limites sont périodiques, ainsi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612893" cy="50157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893" cy="501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Les vecteurs d’onde correspondant se placent donc sur les noeuds d’une grille de pas 2*pi/L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Densité d’état intégrée : 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000140" cy="577627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140" cy="5776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595563" cy="41822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418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(texier chapitre 3)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3605213" cy="592884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5213" cy="5928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3557588" cy="37821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7588" cy="378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839920" cy="72850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9920" cy="7285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où le terme en U ici est nul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L’énergie cinétique des N particules a la forme de l’énergie cinétique d’une particule en dimension d = 3N (3 degrés de liberté). On ajoute un facteur 1/N! pour l’indiscernabilité. et on remplace d par 3N dans l’expression précédente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On compare ensuite le résultat avec celui trouvé par la thermodynamique, identification : s0 = kB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Entropie statistique pour une distribution quelconque 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Texier chapitre 4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