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cinématique = étude des mouvements tant qu’on ne considère pas des forces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attention à la partie collision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cinématique = partie de la mécanique qui étudie le mouvement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I) Quadrivecteur vitesse et synchrotron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=&gt; rayonnement synchrotron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II) Quadrivecteur impulsion et collisions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=&gt; collisions relativistes : particule en mouvement qui entre en collision avec une particule au repos, comparaison avec la résolution classique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III) Quadrivecteur d’onde et astrophysique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position du problème et effet Doppler (différence entre effet doppler longitudinal et transversal)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redshift global de l’univers a permis de prouver l’expansion de l’univers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CCL : faire de la dynamique relativiste avec les forces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