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Reprendre le plan de 1STL PCM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première fois qu’est vue la notion d’acide-base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Au programme : couples acide-base de l’eau, de l’acide carbonique, d’acides carboxyliques, d’amines, dont il faut savoir tracer les formules de Lewis (notamment ion ammonium).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Prendre en prérequis : notion de constante d’équilibre (vue la même année)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Eléments à ajouter par rapport à la leçon sur les acides et bases de 1STL PCM 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Mesurer le pH de solutions d’acide ou de base de concentration donnée pour en déduire le caractère fort ou faible de l’acide ou de la base : pH d’une solution d’acide fort toujours égal à -log(c/c°) où c est la concentration de l’acide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Prévoir la composition finale d’une solution aqueuse de concentration donnée en acide fort ou faible apporté.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Comparer la force de différents acides ou de différentes bases dans l’eau : savoir si ils sont totalement dissociés ou non, pour une même concentration, le pH d’une solution d’acide fort sera plus faible que celui d’une solution d’acide faible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Estimer la valeur de la constante d’acidité d’un couple acide-base à l’aide d’une mesure de pH : pour un acide faible de concentration donnée, remonter à la valeur de son pH par un tableau d’avancement, celui-ci vaut : pH = ½*(pKa + pC) si pH&lt;= pKa-1 : exemple : solution d’acide éthanoïque à 1,0*10^(-2) mol/L (son pKa vaut 4,8)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