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46.5003967285156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8"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1806640625" w:line="240" w:lineRule="auto"/>
        <w:ind w:left="51.575469970703125"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Annexe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15380859375" w:line="240" w:lineRule="auto"/>
        <w:ind w:left="69.57351684570312" w:right="0" w:firstLine="0"/>
        <w:jc w:val="left"/>
        <w:rPr>
          <w:rFonts w:ascii="Arial" w:cs="Arial" w:eastAsia="Arial" w:hAnsi="Arial"/>
          <w:b w:val="1"/>
          <w:i w:val="0"/>
          <w:smallCaps w:val="0"/>
          <w:strike w:val="0"/>
          <w:color w:val="17818e"/>
          <w:sz w:val="31.02305030822754"/>
          <w:szCs w:val="31.02305030822754"/>
          <w:u w:val="none"/>
          <w:shd w:fill="auto" w:val="clear"/>
          <w:vertAlign w:val="baseline"/>
        </w:rPr>
      </w:pPr>
      <w:r w:rsidDel="00000000" w:rsidR="00000000" w:rsidRPr="00000000">
        <w:rPr>
          <w:rFonts w:ascii="Arial" w:cs="Arial" w:eastAsia="Arial" w:hAnsi="Arial"/>
          <w:b w:val="1"/>
          <w:i w:val="0"/>
          <w:smallCaps w:val="0"/>
          <w:strike w:val="0"/>
          <w:color w:val="17818e"/>
          <w:sz w:val="31.02305030822754"/>
          <w:szCs w:val="31.02305030822754"/>
          <w:u w:val="none"/>
          <w:shd w:fill="auto" w:val="clear"/>
          <w:vertAlign w:val="baseline"/>
          <w:rtl w:val="0"/>
        </w:rPr>
        <w:t xml:space="preserve">Programme de physique-chimie de terminale générale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446533203125" w:line="240" w:lineRule="auto"/>
        <w:ind w:left="68.15521240234375"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Préambule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14599609375" w:line="240" w:lineRule="auto"/>
        <w:ind w:left="56.366577148437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Objectifs de formation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109375" w:line="229.20659065246582" w:lineRule="auto"/>
        <w:ind w:left="51.575469970703125" w:right="190.172119140625" w:firstLine="13.73413085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classe terminale de la voie générale, les élèves qui suivent l’enseignement de spécialité  de physique-chimie ont confirmé ce choix parmi les trois spécialités suivies en classe de  première. À ce titre, dans le cadre des six heures hebdomadaires et dans une logique  d'exigence disciplinaire, ils approfondissent les contenus et les méthodes de la discipline, et  se projettent résolument dans un parcours qui leur ouvre la voie des études supérieures  relevant notamment des domaines des sciences expérimentales, de la médecine, de  l’ingénierie, de l’informatique, des mathématiques et de la technologie. La physique et la  chimie, sciences à la fois fondamentales et appliquées, contribuent de manière essentielle à  l’acquisition d’un corpus de savoirs et de savoir-faire indispensable dans le cadre de  l’apprentissage des sciences de l’ingénieur et des sciences de la vie et de la Terre. En  même temps, elles constituent un terrain privilégié de contextualisation pour les  mathématiques ou l’informatique.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05615234375" w:line="229.316668510437" w:lineRule="auto"/>
        <w:ind w:left="49.85870361328125" w:right="190.172119140625" w:firstLine="13.3049011230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programme de physique-chimie de la classe terminale s’inscrit dans la continuité de celui  de la classe de première, en promouvant la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pratique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l’activité de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modélisation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ainsi qu’en proposant une approche concrète et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contextualisée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des concepts  et phénomènes étudiés. La démarche de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modélisation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y occupe une place centrale pour  former les élèves à établir un lien entre le « monde » des objets, des expériences, des faits  et celui des modèles et des théories. Aussi l’enseignement proposé s’attache-t-il à  poursuivre l’acquisition des principaux éléments constitutifs de cette démarche.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52294921875" w:line="228.89419555664062" w:lineRule="auto"/>
        <w:ind w:left="51.575469970703125" w:right="190.17333984375" w:firstLine="11.58813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thèmes de la classe de première, choisis pour leurs vertus formatrices, sont approfondis  de manière à assurer une préparation adaptée aux exigences de l’enseignement supérieur.  Par ailleurs, des liens peuvent avantageusement être tissés avec les thèmes traités dans le  cadre de l’enseignement scientifique. Enfin, cela peut être l’occasion d’évoquer d’une part,  des sujets sociétaux comme les questions relatives aux enjeux énergétiques, au climat, à  l’optimisation de l’utilisation des ressources naturelles, et, d’autre part, d’insister sur la nature  du savoir scientifique et sur les processus d’élaboration des connaissances en sciences.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62255859375" w:line="228.98427486419678" w:lineRule="auto"/>
        <w:ind w:left="53.292236328125" w:right="190.172119140625" w:firstLine="11.8026733398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le cadre de la préparation de l’épreuve orale terminale et du projet associé, une  attention particulière peut être portée à la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dimension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avec notamment le  recours à des données authentiques, à l’activité de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modélisation</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à la simulation et à  l’ouverture sur le monde scientifique, économique et industriel. Ce projet peut prendre appui  sur des manipulations réalisées par les élèves, des résultats expérimentaux publiés, des  articles scientifiques et des activités de programmation. L’oral permet notamment de  présenter la cohérence de la démarche scientifique suivie.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5909423828125" w:line="240" w:lineRule="auto"/>
        <w:ind w:left="56.366577148437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Organisation du programme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17041015625" w:line="228.14555168151855" w:lineRule="auto"/>
        <w:ind w:left="51.575469970703125" w:right="189.7412109375" w:firstLine="13.73413085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cohérence avec les programmes des classes de première et de seconde, celui de la  classe terminale est structuré autour des quatre thèmes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Constitution et transformations  de la matière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Mouvement et interactions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L’énergie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conversions et transferts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Ondes et signaux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Ces thèmes permettent de prendre appui sur de nombreuses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656982421875" w:line="240" w:lineRule="auto"/>
        <w:ind w:left="43.420867919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33.1581115722656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0"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00439453125" w:line="228.16914081573486" w:lineRule="auto"/>
        <w:ind w:left="38.23150634765625" w:right="208.87939453125" w:firstLine="1.716766357421875"/>
        <w:jc w:val="both"/>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situations de la vie quotidienne et de contribuer à un dialogue fructueux avec les autres  disciplines scientifiques. Ils fournissent l’opportunité de faire émerger la cohérence  d'ensemble du programme sur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2822265625" w:line="229.0748119354248" w:lineRule="auto"/>
        <w:ind w:left="736.6621398925781" w:right="202.94921875" w:hanging="352.2599792480469"/>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des notions transversales (modèles, variations et bilans, réponse à une action,  évolution temporelle régie par une équation différentielle du premier ordre, temps  caractéristiques, etc.) ;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669921875" w:line="227.90815830230713" w:lineRule="auto"/>
        <w:ind w:left="745.0312805175781" w:right="202.52197265625" w:hanging="360.6291198730469"/>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des notions liées aux valeurs des grandeurs (ordres de grandeur, puissances de dix,  mesures et incertitudes, unités, etc.)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9462890625" w:line="227.9092025756836" w:lineRule="auto"/>
        <w:ind w:left="745.0312805175781" w:right="207.884521484375" w:hanging="360.6291198730469"/>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des dispositifs expérimentaux et numériques (capteurs, instruments de mesure,  microcontrôleurs, etc.) ;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669921875" w:line="234.28098678588867" w:lineRule="auto"/>
        <w:ind w:left="384.40216064453125" w:right="205.095214843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des notions mathématiques (situations de proportionnalité, grandeurs quotient,  fonctions, vecteurs, dérivée et primitive d’une fonction, équations différentielles, etc.) ;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des notions en lien avec les sciences numériques (programmation, simulation, etc.).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74853515625" w:line="229.61796283721924" w:lineRule="auto"/>
        <w:ind w:left="34.5831298828125" w:right="202.869873046875" w:firstLine="7.51083374023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Chaque thème comporte une introduction spécifique indiquant les objectifs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  formation, les domaines d’application et un rappel des notions abordées en classe de  première. Elle est complétée par un tableau en deux colonnes identifiant, d’une part, les  notions et contenus à connaître, d’autre part, les capacités exigibles ainsi que les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activités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support de la formation. Par ailleurs, des capacités mathématiques et  numériques sont mentionnées ; le langage de programmation conseillé est le langage  Python.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8251953125" w:line="228.89400959014893" w:lineRule="auto"/>
        <w:ind w:left="36.51458740234375" w:right="203.73046875" w:firstLine="13.3049011230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présentation du programme n’impose pas l’ordre de sa mise en œuvre par le professeur,  laquelle relève de sa liberté pédagogique. Une identification des capacités expérimentales à  faire acquérir aux élèves est établie en vue, notamment, de la préparation de l’épreuve  pratique du baccalauréat.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340576171875" w:line="240" w:lineRule="auto"/>
        <w:ind w:left="54.48471069335937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Les compétences travaillées dans le cadre de la démarche scientifique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109375" w:line="229.11151885986328" w:lineRule="auto"/>
        <w:ind w:left="34.583282470703125" w:right="205.01708984375" w:firstLine="15.2363586425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compétences retenues pour caractériser la démarche scientifique visent à structurer la  formation et l’évaluation des élèves. Elles sont identiques à celles de la classe de première.  L’ordre de leur présentation ne préjuge en rien de celui dans lequel les compétences sont  mobilisées par l’élève dans le cadre d’activités. Quelques exemples de capacités associées  précisent les contours de chaque compétence, l’ensemble n’ayant pas vocation à constituer  un cadre rigide. </w:t>
      </w:r>
    </w:p>
    <w:tbl>
      <w:tblPr>
        <w:tblStyle w:val="Table1"/>
        <w:tblW w:w="8874.35958862304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7.3402404785156"/>
        <w:gridCol w:w="7307.019348144531"/>
        <w:tblGridChange w:id="0">
          <w:tblGrid>
            <w:gridCol w:w="1567.3402404785156"/>
            <w:gridCol w:w="7307.019348144531"/>
          </w:tblGrid>
        </w:tblGridChange>
      </w:tblGrid>
      <w:tr>
        <w:trPr>
          <w:cantSplit w:val="0"/>
          <w:trHeight w:val="42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31262207031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Compétences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0.166015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Quelques exemples de capacités associées </w:t>
            </w:r>
          </w:p>
        </w:tc>
      </w:tr>
      <w:tr>
        <w:trPr>
          <w:cantSplit w:val="0"/>
          <w:trHeight w:val="11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773498535156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S’approprier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Énoncer une problématique.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05001831055" w:lineRule="auto"/>
              <w:ind w:left="265.17364501953125" w:right="648.18603515625" w:hanging="167.42706298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Rechercher et organiser l’information en lien avec la problématique  étudiée.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203125" w:line="240" w:lineRule="auto"/>
              <w:ind w:left="97.7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la situation par un schéma. </w:t>
            </w:r>
          </w:p>
        </w:tc>
      </w:tr>
      <w:tr>
        <w:trPr>
          <w:cantSplit w:val="0"/>
          <w:trHeight w:val="2284.139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31506347656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Analyser/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237548828125" w:line="240" w:lineRule="auto"/>
              <w:ind w:left="49.819641113281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Raisonner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Formuler des hypothèses.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Proposer une stratégie de résolution.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Planifier des tâches.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Évaluer des ordres de grandeur.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un modèle ou des lois pertinentes.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élaborer, justifier un protocole.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Faire des prévisions à l'aide d'un modèle.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des analogies. </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769042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33.17672729492187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9" name="image17.png"/>
            <a:graphic>
              <a:graphicData uri="http://schemas.openxmlformats.org/drawingml/2006/picture">
                <pic:pic>
                  <pic:nvPicPr>
                    <pic:cNvPr id="0" name="image17.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2"/>
        <w:tblW w:w="8874.35958862304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7.4201965332031"/>
        <w:gridCol w:w="7306.939392089844"/>
        <w:tblGridChange w:id="0">
          <w:tblGrid>
            <w:gridCol w:w="1567.4201965332031"/>
            <w:gridCol w:w="7306.939392089844"/>
          </w:tblGrid>
        </w:tblGridChange>
      </w:tblGrid>
      <w:tr>
        <w:trPr>
          <w:cantSplit w:val="0"/>
          <w:trHeight w:val="170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397827148437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Réaliser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84631347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les étapes d’une démarche.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84631347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modèle.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9083251953" w:lineRule="auto"/>
              <w:ind w:left="262.1075439453125" w:right="-20.938720703125" w:hanging="164.4229125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des procédures courantes (calculs, représentations, collectes de  données, etc.).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66015625" w:line="227.9029083251953" w:lineRule="auto"/>
              <w:ind w:left="263.82415771484375" w:right="267.04711914062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expérimental en respectant les règles de  sécurité. </w:t>
            </w:r>
          </w:p>
        </w:tc>
      </w:tr>
      <w:tr>
        <w:trPr>
          <w:cantSplit w:val="0"/>
          <w:trHeight w:val="145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224182128906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Valider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39334106445" w:lineRule="auto"/>
              <w:ind w:left="97.68463134765625" w:right="266.8316650390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Faire preuve d’esprit critique, procéder à des tests de vraisemblance.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des sources d’erreur, estimer une incertitude, comparer à une  valeur de référence.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564453125" w:line="240" w:lineRule="auto"/>
              <w:ind w:left="97.684631347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Confronter un modèle à des résultats expérimentaux.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84631347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Proposer d’éventuelles améliorations de la démarche ou du modèle. </w:t>
            </w:r>
          </w:p>
        </w:tc>
      </w:tr>
      <w:tr>
        <w:trPr>
          <w:cantSplit w:val="0"/>
          <w:trHeight w:val="170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Communiquer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4201660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l’écrit comme à l’oral :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396690368652" w:lineRule="auto"/>
              <w:ind w:left="263.1805419921875" w:right="882.0794677734375" w:hanging="165.4959106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présenter une démarche de manière argumentée, synthétique et  cohérente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203125" w:line="225.90353965759277" w:lineRule="auto"/>
              <w:ind w:left="265.54107666015625" w:right="464.0472412109375" w:hanging="167.856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vocabulaire adapté et choisir des modes de représentation  appropriés ;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59521484375" w:line="240" w:lineRule="auto"/>
              <w:ind w:left="97.684631347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échanger entre pairs. </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71717071533" w:lineRule="auto"/>
        <w:ind w:left="44.26025390625" w:right="208.4326171875" w:firstLine="5.5795288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niveau de maîtrise de ces compétences dépend de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l’autonomie et de l’initiative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requises dans les activités proposées aux élèves sur les notions et capacités exigibles du  programme.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49365234375" w:line="228.71309280395508" w:lineRule="auto"/>
        <w:ind w:left="36.534881591796875" w:right="203.282470703125" w:firstLine="11.8026733398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mise en œuvre des programmes doit aussi être l’occasion d’aborder avec les élèves des  questions liées à la poursuite d’études dans le domaine des sciences, les finalités et le  fonctionnement de la physique-chimie, des questions citoyennes comme par exemple la  responsabilité individuelle et collective, la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sécurité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soi et pour autrui, l’éducation à  l’</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environnement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au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développement durable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134033203125" w:line="229.2563009262085" w:lineRule="auto"/>
        <w:ind w:left="39.32464599609375" w:right="205.21240234375" w:firstLine="3.648071289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Comme tous les enseignements, cette spécialité contribue au développement des  compétences orales à travers notamment la pratique de l’argumentation. Celle-ci conduit à  préciser sa pensée et à expliciter son raisonnement de manière à convaincre. Elle permet à  chacun de faire évoluer sa pensée, jusqu’à la remettre en cause si nécessaire, pour accéder  progressivement à la vérité par la preuve. Elle prend un relief particulier pour ceux qui  choisiront de préparer l’épreuve orale terminale du baccalauréat en l'adossant à cet  enseignement de spécialité.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84326171875" w:line="240" w:lineRule="auto"/>
        <w:ind w:left="54.23202514648437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Repères pour l’enseignement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017822265625" w:line="240" w:lineRule="auto"/>
        <w:ind w:left="49.83978271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professeur est invité à :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268310546875" w:line="238.90492916107178" w:lineRule="auto"/>
        <w:ind w:left="384.4221496582031" w:right="785.985107421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privilégier la mise en activité des élèves en évitant tout dogmatisme ;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permettre et encadrer l’expression par les élèves de leurs conceptions initiales ;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valoriser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l’approche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588623046875" w:line="240" w:lineRule="auto"/>
        <w:ind w:left="384.4221496582031"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contextualiser les apprentissages pour leur donner du sens ;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73974609375" w:line="229.9077558517456" w:lineRule="auto"/>
        <w:ind w:left="737.3258972167969" w:right="206.1474609375" w:hanging="352.90374755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régulièrement à des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synthèses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expliciter et structurer les savoirs et  savoir-faire et les réinvestir dans des contextes différents ;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7333984375" w:line="228.78158569335938" w:lineRule="auto"/>
        <w:ind w:left="735.609130859375" w:right="204.002685546875" w:hanging="351.1869812011719"/>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tisser des liens aussi bien entre les notions du programme qu’avec les autres  enseignements, notamment les mathématiques, les sciences de la vie et de la Terre,  les sciences de l’ingénieur et l’enseignement scientifique commun à tous les élèves  de la voie générale ;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88140869140625" w:line="227.9084873199463" w:lineRule="auto"/>
        <w:ind w:left="384.4221496582031" w:right="204.6484375"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favoriser l'acquisition d'automatismes et développer l'autonomie des élèves en  proposant des temps de travail personnel ou en groupe, dans et hors la classe.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997314453125" w:line="240" w:lineRule="auto"/>
        <w:ind w:left="30.097045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33.17413330078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8" name="image21.png"/>
            <a:graphic>
              <a:graphicData uri="http://schemas.openxmlformats.org/drawingml/2006/picture">
                <pic:pic>
                  <pic:nvPicPr>
                    <pic:cNvPr id="0" name="image21.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68896484375" w:line="229.41073894500732" w:lineRule="auto"/>
        <w:ind w:left="35.67230224609375" w:right="202.857666015625" w:firstLine="13.51959228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Dès qu’elle est possible, une mise en perspective des savoirs avec l’</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histoire des sciences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l’</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actualité scientifique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 fortement recommandée. En particulier, les limites des  modèles étudiés en classe peuvent être abordées, ce qui peut offrir l’occasion d’évoquer des  théories plus récentes, comme la physique quantique ou la relativité, que les élèves pourront  être amenés à approfondir dans le cadre de leurs études supérieures. Le recours régulier à  des «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résolutions de problèmes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est encouragé, ces activités contribuant efficacement à  l’acquisition des compétences de la démarche scientifique et au développement de  l’autonomie et de l’initiative.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79150390625" w:line="240" w:lineRule="auto"/>
        <w:ind w:left="53.1361389160156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Mesure et incertitudes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9873046875" w:line="229.14679527282715" w:lineRule="auto"/>
        <w:ind w:left="39.320526123046875" w:right="202.8564453125" w:firstLine="10.515136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concepts de mesure et d’incertitude ont été introduits en classe de seconde. En  complément du programme de la classe de première, celui de la classe terminale introduit la  notion d’incertitude-type composée, ajoute une compétence numérique visant à illustrer une  situation de mesure avec incertitudes composées et propose d’utiliser un critère quantitatif  pour comparer, le cas échéant, le résultat de la mesure d’une grandeur à une valeur de  référence.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048828125" w:line="230.34178733825684" w:lineRule="auto"/>
        <w:ind w:left="47.689666748046875" w:right="206.287841796875" w:firstLine="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L’objectif principal est d’exercer le discernement et l’esprit critique de l’élève sur les valeurs  mesurées, calculées ou estimées.  </w:t>
      </w:r>
    </w:p>
    <w:tbl>
      <w:tblPr>
        <w:tblStyle w:val="Table3"/>
        <w:tblW w:w="8874.35958862304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0.860137939453"/>
        <w:gridCol w:w="5953.499450683594"/>
        <w:tblGridChange w:id="0">
          <w:tblGrid>
            <w:gridCol w:w="2920.860137939453"/>
            <w:gridCol w:w="5953.499450683594"/>
          </w:tblGrid>
        </w:tblGridChange>
      </w:tblGrid>
      <w:tr>
        <w:trPr>
          <w:cantSplit w:val="0"/>
          <w:trHeight w:val="368.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62103271484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04.8931884765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7136.1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41.46636962890625" w:right="292.44476318359375" w:hanging="3.648071289062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Variabilité de la mesure  d’une grandeur physique.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6.7559814453125" w:line="240" w:lineRule="auto"/>
              <w:ind w:left="46.18759155273437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Incertitude-type.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7437744140625" w:line="240" w:lineRule="auto"/>
              <w:ind w:left="46.18759155273437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Incertitudes-types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642944335937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composées.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9148559570312" w:line="228.16320419311523" w:lineRule="auto"/>
              <w:ind w:left="38.89129638671875" w:right="93.729248046875" w:firstLine="10.7296752929687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Écriture du résultat. Valeur  de référence.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47701835632324" w:lineRule="auto"/>
              <w:ind w:left="42.43896484375" w:right="367.200927734375" w:firstLine="9.442138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une série de mesures indépendantes d’une  grandeur physique : histogramme, moyenne et écart-type.  Discuter de l’influence de l’instrument de mesure et du  protocole.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042236328125" w:line="230.3361940383911" w:lineRule="auto"/>
              <w:ind w:left="49.0911865234375" w:right="97.882080078125" w:firstLine="2.789916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Évaluer qualitativement la dispersion d’une série de mesures  indépendantes.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00634765625" w:line="230.51729679107666" w:lineRule="auto"/>
              <w:ind w:left="46.51641845703125" w:right="16.76513671875" w:hanging="2.14630126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Représenter l’histogramme associé à  une série de mesures à l’aide d’un tableur ou d'un langage de  programmation.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058349609375" w:line="240" w:lineRule="auto"/>
              <w:ind w:left="54.0270996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qualitativement une incertitude-type.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4697265625" w:line="230.33562183380127" w:lineRule="auto"/>
              <w:ind w:left="43.9410400390625" w:right="796.8206787109375" w:firstLine="7.51068115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l’évaluation d’une incertitude-type par une  approche statistique (évaluation de type 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28271484375" w:line="241.74453735351562" w:lineRule="auto"/>
              <w:ind w:left="42.43896484375" w:right="11.614990234375" w:firstLine="9.01275634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l’évaluation d’une incertitude-type par une autre  approche que statistique (évaluation de type B).  Évaluer, à l’aide d’une formule fournie, l’incertitude-type d’une  grandeur s'exprimant en fonction d'autres grandeurs dont les  incertitudes-types associées sont connues.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8681640625" w:line="229.61125373840332" w:lineRule="auto"/>
              <w:ind w:left="37.93243408203125" w:right="234.580078125" w:firstLine="6.43768310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Simuler, à l’aide d’un langage de  programmation, un processus aléatoire illustrant la  détermination de la valeur d’une grandeur avec incertitudes types composées.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2684326171875" w:line="228.16320419311523" w:lineRule="auto"/>
              <w:ind w:left="48.87664794921875" w:right="495.3143310546875" w:firstLine="5.36529541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Écrire, avec un nombre adapté de chiffres significatifs, le  résultat d’une mesure.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149658203125" w:line="199.92374897003174" w:lineRule="auto"/>
              <w:ind w:left="48.8775634765625" w:right="223.675537109375" w:hanging="3.64898681640625"/>
              <w:jc w:val="left"/>
              <w:rPr>
                <w:rFonts w:ascii="Cambria Math" w:cs="Cambria Math" w:eastAsia="Cambria Math" w:hAnsi="Cambria Math"/>
                <w:b w:val="0"/>
                <w:i w:val="0"/>
                <w:smallCaps w:val="0"/>
                <w:strike w:val="0"/>
                <w:color w:val="000000"/>
                <w:sz w:val="15.628155708312988"/>
                <w:szCs w:val="15.62815570831298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Comparer, le cas échéant, le résultat d’une mesure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mes</w:t>
            </w:r>
            <w:r w:rsidDel="00000000" w:rsidR="00000000" w:rsidRPr="00000000">
              <w:rPr>
                <w:rFonts w:ascii="Arial" w:cs="Arial" w:eastAsia="Arial" w:hAnsi="Arial"/>
                <w:b w:val="0"/>
                <w:i w:val="1"/>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une valeur de référence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ref</w:t>
            </w:r>
            <w:r w:rsidDel="00000000" w:rsidR="00000000" w:rsidRPr="00000000">
              <w:rPr>
                <w:rFonts w:ascii="Arial" w:cs="Arial" w:eastAsia="Arial" w:hAnsi="Arial"/>
                <w:b w:val="0"/>
                <w:i w:val="1"/>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utilisant le quotient </w:t>
            </w:r>
            <w:r w:rsidDel="00000000" w:rsidR="00000000" w:rsidRPr="00000000">
              <w:rPr>
                <w:rFonts w:ascii="Cambria Math" w:cs="Cambria Math" w:eastAsia="Cambria Math" w:hAnsi="Cambria Math"/>
                <w:b w:val="0"/>
                <w:i w:val="0"/>
                <w:smallCaps w:val="0"/>
                <w:strike w:val="0"/>
                <w:color w:val="000000"/>
                <w:sz w:val="26.04692618052165"/>
                <w:szCs w:val="26.04692618052165"/>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6.04692618052165"/>
                <w:szCs w:val="26.04692618052165"/>
                <w:u w:val="none"/>
                <w:shd w:fill="auto" w:val="clear"/>
                <w:vertAlign w:val="superscript"/>
                <w:rtl w:val="0"/>
              </w:rPr>
              <w:t xml:space="preserve">m</w:t>
            </w:r>
            <w:r w:rsidDel="00000000" w:rsidR="00000000" w:rsidRPr="00000000">
              <w:rPr>
                <w:rFonts w:ascii="Arial" w:cs="Arial" w:eastAsia="Arial" w:hAnsi="Arial"/>
                <w:b w:val="0"/>
                <w:i w:val="1"/>
                <w:smallCaps w:val="0"/>
                <w:strike w:val="0"/>
                <w:color w:val="000000"/>
                <w:sz w:val="20.993038813273113"/>
                <w:szCs w:val="20.993038813273113"/>
                <w:u w:val="single"/>
                <w:shd w:fill="auto" w:val="clear"/>
                <w:vertAlign w:val="subscript"/>
                <w:rtl w:val="0"/>
              </w:rPr>
              <w:t xml:space="preserve">mes</w:t>
            </w:r>
            <w:r w:rsidDel="00000000" w:rsidR="00000000" w:rsidRPr="00000000">
              <w:rPr>
                <w:rFonts w:ascii="Cambria Math" w:cs="Cambria Math" w:eastAsia="Cambria Math" w:hAnsi="Cambria Math"/>
                <w:b w:val="0"/>
                <w:i w:val="0"/>
                <w:smallCaps w:val="0"/>
                <w:strike w:val="0"/>
                <w:color w:val="000000"/>
                <w:sz w:val="15.628155708312988"/>
                <w:szCs w:val="15.62815570831298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5.628155708312988"/>
                <w:szCs w:val="15.628155708312988"/>
                <w:u w:val="none"/>
                <w:shd w:fill="auto" w:val="clear"/>
                <w:vertAlign w:val="baseline"/>
                <w:rtl w:val="0"/>
              </w:rPr>
              <w:t xml:space="preserve">m</w:t>
            </w:r>
            <w:r w:rsidDel="00000000" w:rsidR="00000000" w:rsidRPr="00000000">
              <w:rPr>
                <w:rFonts w:ascii="Arial" w:cs="Arial" w:eastAsia="Arial" w:hAnsi="Arial"/>
                <w:b w:val="0"/>
                <w:i w:val="1"/>
                <w:smallCaps w:val="0"/>
                <w:strike w:val="0"/>
                <w:color w:val="000000"/>
                <w:sz w:val="20.993038813273113"/>
                <w:szCs w:val="20.993038813273113"/>
                <w:u w:val="single"/>
                <w:shd w:fill="auto" w:val="clear"/>
                <w:vertAlign w:val="subscript"/>
                <w:rtl w:val="0"/>
              </w:rPr>
              <w:t xml:space="preserve">ref</w:t>
            </w:r>
            <w:r w:rsidDel="00000000" w:rsidR="00000000" w:rsidRPr="00000000">
              <w:rPr>
                <w:rFonts w:ascii="Cambria Math" w:cs="Cambria Math" w:eastAsia="Cambria Math" w:hAnsi="Cambria Math"/>
                <w:b w:val="0"/>
                <w:i w:val="0"/>
                <w:smallCaps w:val="0"/>
                <w:strike w:val="0"/>
                <w:color w:val="000000"/>
                <w:sz w:val="15.628155708312988"/>
                <w:szCs w:val="15.628155708312988"/>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1.298828125" w:firstLine="0"/>
              <w:jc w:val="right"/>
              <w:rPr>
                <w:rFonts w:ascii="Arial" w:cs="Arial" w:eastAsia="Arial" w:hAnsi="Arial"/>
                <w:b w:val="0"/>
                <w:i w:val="1"/>
                <w:smallCaps w:val="0"/>
                <w:strike w:val="0"/>
                <w:color w:val="000000"/>
                <w:sz w:val="15.628155708312988"/>
                <w:szCs w:val="15.628155708312988"/>
                <w:u w:val="none"/>
                <w:shd w:fill="auto" w:val="clear"/>
                <w:vertAlign w:val="baseline"/>
              </w:rPr>
            </w:pPr>
            <w:r w:rsidDel="00000000" w:rsidR="00000000" w:rsidRPr="00000000">
              <w:rPr>
                <w:rFonts w:ascii="Arial" w:cs="Arial" w:eastAsia="Arial" w:hAnsi="Arial"/>
                <w:b w:val="0"/>
                <w:i w:val="1"/>
                <w:smallCaps w:val="0"/>
                <w:strike w:val="0"/>
                <w:color w:val="000000"/>
                <w:sz w:val="15.628155708312988"/>
                <w:szCs w:val="15.628155708312988"/>
                <w:u w:val="none"/>
                <w:shd w:fill="auto" w:val="clear"/>
                <w:vertAlign w:val="baseline"/>
                <w:rtl w:val="0"/>
              </w:rPr>
              <w:t xml:space="preserve">u(m)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53808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où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u(m)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 l’incertitude-type associée au résultat. </w:t>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9292602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78.112182617187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7"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00927734375" w:line="240" w:lineRule="auto"/>
        <w:ind w:left="290.4351806640625"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Contenus disciplinaires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158203125" w:line="240" w:lineRule="auto"/>
        <w:ind w:left="290.7057189941406"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Constitution et transformations de la matière  </w:t>
      </w:r>
    </w:p>
    <w:tbl>
      <w:tblPr>
        <w:tblStyle w:val="Table4"/>
        <w:tblW w:w="8874.280242919922"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4.679718017578"/>
        <w:gridCol w:w="5799.600524902344"/>
        <w:tblGridChange w:id="0">
          <w:tblGrid>
            <w:gridCol w:w="3074.679718017578"/>
            <w:gridCol w:w="5799.600524902344"/>
          </w:tblGrid>
        </w:tblGridChange>
      </w:tblGrid>
      <w:tr>
        <w:trPr>
          <w:cantSplit w:val="0"/>
          <w:trHeight w:val="524.7998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1. Déterminer la composition d’un système par des méthodes physiques et chimiques </w:t>
            </w:r>
          </w:p>
        </w:tc>
      </w:tr>
      <w:tr>
        <w:trPr>
          <w:cantSplit w:val="0"/>
          <w:trHeight w:val="5041.130981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9376621246338" w:lineRule="auto"/>
              <w:ind w:left="39.258575439453125" w:right="-36.356201171875" w:firstLine="9.0129089355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détermination, à l’échelle macroscopique, de la composition d’un système a débuté en  classe de seconde et s’est enrichie en enseignement de spécialité de première par des  mesures de grandeurs physiques, des dosages par étalonnage et des titrages. L’objectif de  cette partie est de compléter ces méthodes d’investigation de la matière en abordant de  nouvelles lois générales liant des grandeurs physiques aux concentrations et de nouvelles  méthodes de suivi de titrages par pH-métrie et conductimétrie. Une attention particulière est  portée aux notations pour éviter la confusion entre grandeurs à l’équivalence et grandeurs à  l’équilibre.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25" w:line="228.88728618621826" w:lineRule="auto"/>
              <w:ind w:left="39.258575439453125" w:right="-35.712890625" w:firstLine="10.30044555664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classe de première, les réactions d’oxydo-réduction ont servi de support aux titrages. En  classe terminale, les réactions acide-base sont introduites à cet effet. Ces méthodes  d’analyse peuvent être appliquées à divers domaines de la vie courante : santé,  alimentation, cosmétique, sport, environnement, matériaux, etc.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592041015625" w:line="228.16351890563965" w:lineRule="auto"/>
              <w:ind w:left="39.258575439453125" w:right="-33.138427734375" w:firstLine="9.01290893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L’ensemble des méthodes d’analyse sera réinvesti pour suivre l’évolution temporelle et  caractériser l’état final de systèmes chimiques.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6337890625" w:line="242.83072471618652" w:lineRule="auto"/>
              <w:ind w:left="37.54180908203125" w:right="-32.923583984375" w:firstLine="9.6566772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abordées en classe de première (enseignement de spécialité)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Titrage avec suivi colorimétrique, réaction d’oxydo-réduction support du titrage, équivalence,  absorbance, spectre d’absorption, couleur d’une espèce en solution, loi de Beer-Lambert,  concentration en quantité de matière, volume molaire d’un gaz, identification des groupes  caractéristiques par spectroscopie infrarouge, schémas de Lewis. </w:t>
            </w:r>
          </w:p>
        </w:tc>
      </w:tr>
      <w:tr>
        <w:trPr>
          <w:cantSplit w:val="0"/>
          <w:trHeight w:val="732.3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6.526184082031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1.8988037109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291015625"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Activités expérimentales support de la formation </w:t>
            </w:r>
          </w:p>
        </w:tc>
      </w:tr>
      <w:tr>
        <w:trPr>
          <w:cantSplit w:val="0"/>
          <w:trHeight w:val="427.28027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3403930664062" w:right="0" w:firstLine="0"/>
              <w:jc w:val="left"/>
              <w:rPr>
                <w:rFonts w:ascii="Arial" w:cs="Arial" w:eastAsia="Arial" w:hAnsi="Arial"/>
                <w:b w:val="0"/>
                <w:i w:val="0"/>
                <w:smallCaps w:val="0"/>
                <w:strike w:val="0"/>
                <w:color w:val="007f9f"/>
                <w:sz w:val="22.54807949066162"/>
                <w:szCs w:val="22.54807949066162"/>
                <w:u w:val="none"/>
                <w:shd w:fill="auto" w:val="clear"/>
                <w:vertAlign w:val="superscript"/>
              </w:rPr>
            </w:pPr>
            <w:r w:rsidDel="00000000" w:rsidR="00000000" w:rsidRPr="00000000">
              <w:rPr>
                <w:rFonts w:ascii="Arial" w:cs="Arial" w:eastAsia="Arial" w:hAnsi="Arial"/>
                <w:b w:val="0"/>
                <w:i w:val="0"/>
                <w:smallCaps w:val="0"/>
                <w:strike w:val="0"/>
                <w:color w:val="007f9f"/>
                <w:sz w:val="21.459552764892578"/>
                <w:szCs w:val="21.459552764892578"/>
                <w:u w:val="none"/>
                <w:shd w:fill="auto" w:val="clear"/>
                <w:vertAlign w:val="baseline"/>
                <w:rtl w:val="0"/>
              </w:rPr>
              <w:t xml:space="preserve">A) Modéliser des transformations acide-base par des transferts d’ion hydrogène H</w:t>
            </w:r>
            <w:r w:rsidDel="00000000" w:rsidR="00000000" w:rsidRPr="00000000">
              <w:rPr>
                <w:rFonts w:ascii="Arial" w:cs="Arial" w:eastAsia="Arial" w:hAnsi="Arial"/>
                <w:b w:val="0"/>
                <w:i w:val="0"/>
                <w:smallCaps w:val="0"/>
                <w:strike w:val="0"/>
                <w:color w:val="007f9f"/>
                <w:sz w:val="22.54807949066162"/>
                <w:szCs w:val="22.54807949066162"/>
                <w:u w:val="none"/>
                <w:shd w:fill="auto" w:val="clear"/>
                <w:vertAlign w:val="superscript"/>
                <w:rtl w:val="0"/>
              </w:rPr>
              <w:t xml:space="preserve">+</w:t>
            </w:r>
          </w:p>
        </w:tc>
      </w:tr>
      <w:tr>
        <w:trPr>
          <w:cantSplit w:val="0"/>
          <w:trHeight w:val="2617.1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3730640411377" w:lineRule="auto"/>
              <w:ind w:left="37.112579345703125" w:right="25.30548095703125" w:hanging="2.145843505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Transformation modélisée par  des transferts d’ion hydrogène  H</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acide et base de Brönsted,  couple acide-base, réaction  acide-base.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686767578125" w:line="229.24943447113037" w:lineRule="auto"/>
              <w:ind w:left="39.90234375" w:right="59.41009521484375" w:firstLine="3.004302978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Couples acide-base de l’eau,  de l’acide carbonique, d’acides  carboxyliques, d’amines.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5072021484375" w:line="240" w:lineRule="auto"/>
              <w:ind w:left="51.9197082519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Espèce amphotère.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1196899414062" w:lineRule="auto"/>
              <w:ind w:left="40.59844970703125" w:right="291.3226318359375" w:firstLine="12.01721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à partir d’observations ou de données  expérimentales, un transfert d’ion hydrogène, les couples  acide-base mis en jeu et établir l’équation d’une réaction  acide-base.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9705810546875" w:line="229.25000667572021" w:lineRule="auto"/>
              <w:ind w:left="39.95452880859375" w:right="229.305419921875" w:firstLine="12.661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le schéma de Lewis et la formule semi développée d’un acide carboxylique, d’un ion carboxylate,  d’une amine et d’un ion ammonium.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491943359375" w:line="240" w:lineRule="auto"/>
              <w:ind w:left="54.110412597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 caractère amphotère d’une espèce chimique.</w:t>
            </w:r>
          </w:p>
        </w:tc>
      </w:tr>
      <w:tr>
        <w:trPr>
          <w:cantSplit w:val="0"/>
          <w:trHeight w:val="426.878662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5389404296875" w:right="0" w:firstLine="0"/>
              <w:jc w:val="left"/>
              <w:rPr>
                <w:rFonts w:ascii="Arial" w:cs="Arial" w:eastAsia="Arial" w:hAnsi="Arial"/>
                <w:b w:val="0"/>
                <w:i w:val="0"/>
                <w:smallCaps w:val="0"/>
                <w:strike w:val="0"/>
                <w:color w:val="007f9f"/>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7f9f"/>
                <w:sz w:val="21.459552764892578"/>
                <w:szCs w:val="21.459552764892578"/>
                <w:u w:val="none"/>
                <w:shd w:fill="auto" w:val="clear"/>
                <w:vertAlign w:val="baseline"/>
                <w:rtl w:val="0"/>
              </w:rPr>
              <w:t xml:space="preserve">B) Analyser un système chimique par des méthodes physiques </w:t>
            </w:r>
          </w:p>
        </w:tc>
      </w:tr>
      <w:tr>
        <w:trPr>
          <w:cantSplit w:val="0"/>
          <w:trHeight w:val="2207.0202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941833496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pH et relation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421630859375" w:line="218.69100093841553" w:lineRule="auto"/>
              <w:ind w:left="39.90234375" w:right="309.76043701171875" w:firstLine="4.291839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pH = - log ([H</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 c°) avec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 1 mol·L</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concentration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64405345916748" w:lineRule="auto"/>
              <w:ind w:left="40.38421630859375" w:right="-33.936767578125" w:firstLine="11.373596191406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à partir de la valeur de la concentration en ion  oxonium H</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la valeur du pH de la solution et inversement.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Mesurer le pH de solutions d’acide chlorhydrique (H</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O</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 Cl</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  obtenues par dilutions successives d’un facteur 10 pour  tester la relation entre le pH et la concentration en ion  oxonium H</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O</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apporté.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0247802734375" w:line="230.33545017242432" w:lineRule="auto"/>
              <w:ind w:left="38.2379150390625" w:right="371.3671875" w:firstLine="3.86260986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mathématique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la fonction logarithme  décimal et sa réciproque. </w:t>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030975341796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22"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5"/>
        <w:tblW w:w="8866.161499023438" w:type="dxa"/>
        <w:jc w:val="left"/>
        <w:tblInd w:w="318.27743530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6.6427612304688"/>
        <w:gridCol w:w="5799.518737792969"/>
        <w:tblGridChange w:id="0">
          <w:tblGrid>
            <w:gridCol w:w="3066.6427612304688"/>
            <w:gridCol w:w="5799.518737792969"/>
          </w:tblGrid>
        </w:tblGridChange>
      </w:tblGrid>
      <w:tr>
        <w:trPr>
          <w:cantSplit w:val="0"/>
          <w:trHeight w:val="2694.058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1.67816162109375" w:right="638.4478759765625" w:hanging="13.51959228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Absorbance ; loi de Beer Lambert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556640625" w:line="228.16287517547607" w:lineRule="auto"/>
              <w:ind w:left="30.09002685546875" w:right="80.71441650390625" w:firstLine="4.7210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Conductance, conductivité ; loi  de Kohlrausch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1982421875" w:line="228.88728618621826" w:lineRule="auto"/>
              <w:ind w:left="31.806793212890625" w:right="369.55963134765625" w:firstLine="3.00430297851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Spectroscopie infrarouge et  UV-visible. Identification de  groupes caractéristiques et  d’espèces chimiques.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8689994812012" w:lineRule="auto"/>
              <w:ind w:left="38.177490234375" w:right="426.7120361328125" w:firstLine="13.73413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la loi de Beer-Lambert, la loi de Kohlrausch ou  l’équation d’état du gaz parfait pour déterminer une  concentration ou une quantité de matière. Citer les  domaines de validité de ces relations.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59814453125" w:line="228.1617307662964" w:lineRule="auto"/>
              <w:ind w:left="34.100341796875" w:right="-19.647216796875" w:firstLine="7.93975830078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Mesurer une conductance et tracer une courbe d’étalonnage  pour déterminer une concentration.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44921875" w:line="229.2489194869995" w:lineRule="auto"/>
              <w:ind w:left="38.177490234375" w:right="557.3992919921875" w:firstLine="13.73413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à partir de données tabulées, un spectre  d'absorption infrarouge ou UV-visible pour identifier un  groupe caractéristique ou une espèce chimique.</w:t>
            </w:r>
          </w:p>
        </w:tc>
      </w:tr>
      <w:tr>
        <w:trPr>
          <w:cantSplit w:val="0"/>
          <w:trHeight w:val="426.800537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79116821289062" w:right="0" w:firstLine="0"/>
              <w:jc w:val="left"/>
              <w:rPr>
                <w:rFonts w:ascii="Arial" w:cs="Arial" w:eastAsia="Arial" w:hAnsi="Arial"/>
                <w:b w:val="0"/>
                <w:i w:val="0"/>
                <w:smallCaps w:val="0"/>
                <w:strike w:val="0"/>
                <w:color w:val="007f9f"/>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7f9f"/>
                <w:sz w:val="21.459552764892578"/>
                <w:szCs w:val="21.459552764892578"/>
                <w:u w:val="none"/>
                <w:shd w:fill="auto" w:val="clear"/>
                <w:vertAlign w:val="baseline"/>
                <w:rtl w:val="0"/>
              </w:rPr>
              <w:t xml:space="preserve">C) Analyser un système par des méthodes chimiques </w:t>
            </w:r>
          </w:p>
        </w:tc>
      </w:tr>
      <w:tr>
        <w:trPr>
          <w:cantSplit w:val="0"/>
          <w:trHeight w:val="4713.8226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53394317627" w:lineRule="auto"/>
              <w:ind w:left="31.806793212890625" w:right="13.76007080078125" w:hanging="2.36053466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Titre massique et densité d’une  solution.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69970703125" w:line="284.66002464294434" w:lineRule="auto"/>
              <w:ind w:left="29.01702880859375" w:right="21.91528320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Titrage avec suivi pH-métrique.  Titrage avec suivi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63024902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conductimétrique.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2014446258545" w:lineRule="auto"/>
              <w:ind w:left="46.546630859375" w:right="367.484130859375" w:firstLine="6.00860595703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Réaliser une solution de concentration donnée en soluté  apporté à partir d’une solution de titre massique et de  densité fournis.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9755859375" w:line="229.24949169158936" w:lineRule="auto"/>
              <w:ind w:left="38.177490234375" w:right="196.6650390625" w:firstLine="11.373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la composition du système après ajout d’un volume  de solution titrante, la transformation étant considérée  comme totale.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57177734375" w:line="228.1629753112793" w:lineRule="auto"/>
              <w:ind w:left="46.546630859375" w:right="-8.702392578125" w:firstLine="5.364990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 titrage pour déterminer une quantité de matière,  une concentration ou une masse.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58544921875" w:line="242.83072471618652" w:lineRule="auto"/>
              <w:ind w:left="38.177490234375" w:right="-6.9873046875" w:firstLine="10.944213867187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le cas d’un titrage avec suivi conductimétrique, justifier  qualitativement l’évolution de la pente de la courbe à l’aide  de données sur les conductivités ioniques molaires.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Mettre en œuvre le suivi pH-métrique d’un titrage ayant pour  support une réaction acide-base.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21630859375" w:line="246.39209747314453" w:lineRule="auto"/>
              <w:ind w:left="38.177490234375" w:right="98.80859375" w:firstLine="3.8626098632812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Mettre en œuvre le suivi conductimétrique d’un titrage.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à l’aide d’un langage  de programmation, l’évolution des quantités de matière des  espèces en fonction du volume de solution titrante versé</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 </w:t>
            </w:r>
          </w:p>
        </w:tc>
      </w:tr>
      <w:tr>
        <w:trPr>
          <w:cantSplit w:val="0"/>
          <w:trHeight w:val="523.678588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784729003906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2. Modéliser l’évolution temporelle d’un système, siège d’une transformation </w:t>
            </w:r>
          </w:p>
        </w:tc>
      </w:tr>
      <w:tr>
        <w:trPr>
          <w:cantSplit w:val="0"/>
          <w:trHeight w:val="685.6994628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371.7071533203125" w:right="33.941650390625" w:hanging="278.2383728027344"/>
              <w:jc w:val="left"/>
              <w:rPr>
                <w:rFonts w:ascii="Arial" w:cs="Arial" w:eastAsia="Arial" w:hAnsi="Arial"/>
                <w:b w:val="0"/>
                <w:i w:val="0"/>
                <w:smallCaps w:val="0"/>
                <w:strike w:val="0"/>
                <w:color w:val="007f9f"/>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7f9f"/>
                <w:sz w:val="21.459552764892578"/>
                <w:szCs w:val="21.459552764892578"/>
                <w:u w:val="none"/>
                <w:shd w:fill="auto" w:val="clear"/>
                <w:vertAlign w:val="baseline"/>
                <w:rtl w:val="0"/>
              </w:rPr>
              <w:t xml:space="preserve">A) Suivre et modéliser l’évolution temporelle d’un système siège d’une transformation chimique </w:t>
            </w:r>
          </w:p>
        </w:tc>
      </w:tr>
      <w:tr>
        <w:trPr>
          <w:cantSplit w:val="0"/>
          <w:trHeight w:val="3872.49877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3242588043213" w:lineRule="auto"/>
              <w:ind w:left="113.60260009765625" w:right="41.055908203125" w:firstLine="7.940063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prolonge l’étude de la modélisation macroscopique des transformations  chimiques en abordant leurs caractéristiques cinétiques : vitesse volumique de disparition  d’un réactif, vitesse volumique d’apparition d’un produit et temps de demi-réaction. La  vitesse volumique, dérivée temporelle de la concentration de l’espèce, est privilégiée car  elle est indépendante de la taille du système. L’approche expérimentale permet d’éclairer  le choix d’un outil de suivi de la transformation, de mettre en évidence les facteurs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712646484375" w:line="228.43498706817627" w:lineRule="auto"/>
              <w:ind w:left="124.54696655273438" w:right="42.769775390625" w:hanging="7.0816040039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cinétiques et le rôle d’un catalyseur, de déterminer un temps de demi-réaction et de tester  l’existence d’une loi de vitesse. La « vitesse de réaction », dérivée temporelle de  l’avancement de réaction, n’est pas au programme.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644775390625" w:line="228.88722896575928" w:lineRule="auto"/>
              <w:ind w:left="117.46536254882812" w:right="44.273681640625" w:firstLine="10.515136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mécanismes réactionnels sont présentés comme des modèles microscopiques  élaborés pour rendre compte des caractéristiques cinétiques par l’écriture d’une  succession d’actes élémentaires. Les exemples de mécanismes réactionnels sont  empruntés à tous les domaines de la chimie.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8077392578125" w:line="228.16449165344238" w:lineRule="auto"/>
              <w:ind w:left="124.54696655273438" w:right="42.55615234375" w:firstLine="1.931304931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domaines d’application sont variés : santé, alimentation, environnement, synthèses au  laboratoire ou dans l’industrie, etc.</w:t>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20"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6"/>
        <w:tblW w:w="8871.973876953125" w:type="dxa"/>
        <w:jc w:val="left"/>
        <w:tblInd w:w="312.465057373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53.7747192382812"/>
        <w:gridCol w:w="5818.199157714844"/>
        <w:tblGridChange w:id="0">
          <w:tblGrid>
            <w:gridCol w:w="3053.7747192382812"/>
            <w:gridCol w:w="5818.199157714844"/>
          </w:tblGrid>
        </w:tblGridChange>
      </w:tblGrid>
      <w:tr>
        <w:trPr>
          <w:cantSplit w:val="0"/>
          <w:trHeight w:val="923.65966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4974727630615" w:lineRule="auto"/>
              <w:ind w:left="121.56097412109375" w:right="44.9169921875" w:firstLine="9.6566772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abordées en classe de première (enseignement de spécialité)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Transformation modélisée par une réaction d’oxydo-réduction, schémas de Lewis, position  dans le tableau périodique, électronégativité, polarité d’une liaison.</w:t>
            </w:r>
          </w:p>
        </w:tc>
      </w:tr>
      <w:tr>
        <w:trPr>
          <w:cantSplit w:val="0"/>
          <w:trHeight w:val="730.0793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0.23834228515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291015625"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Activités expérimentales support de la formation </w:t>
            </w:r>
          </w:p>
        </w:tc>
      </w:tr>
      <w:tr>
        <w:trPr>
          <w:cantSplit w:val="0"/>
          <w:trHeight w:val="9480.860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20080566406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Suivi temporel et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4986171722412" w:lineRule="auto"/>
              <w:ind w:left="44.1595458984375" w:right="-3.7347412109375" w:firstLine="8.36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modélisation macroscopique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Transformations lentes et  rapides.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35546875" w:line="240" w:lineRule="auto"/>
              <w:ind w:left="58.9666748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Facteurs cinétiques :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54.46014404296875" w:right="-8.240966796875" w:hanging="11.802825927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température, concentration des  réactifs.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90283203125" w:line="240" w:lineRule="auto"/>
              <w:ind w:left="49.953613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Catalyse, catalyseur.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9049072265625" w:line="240" w:lineRule="auto"/>
              <w:ind w:left="46.0908508300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Vitesse volumique de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3244400024414" w:lineRule="auto"/>
              <w:ind w:left="44.1595458984375" w:right="588.3340454101562" w:firstLine="2.7897644042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disparition d’un réactif et  d’apparition d’un produit. Temps de demi-réaction.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137451171875" w:line="240" w:lineRule="auto"/>
              <w:ind w:left="55.318450927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Loi de vitesse d’ordre 1.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559326171875" w:line="242.8311538696289" w:lineRule="auto"/>
              <w:ind w:left="43.515777587890625" w:right="68.58367919921875" w:firstLine="10.3005981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Modélisation microscopique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Mécanisme réactionnel : acte  élémentaire, intermédiaire  réactionnel, formalisme de la  flèche courbe.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21630859375" w:line="228.16320419311523" w:lineRule="auto"/>
              <w:ind w:left="47.378387451171875" w:right="-4.59381103515625" w:firstLine="8.3692932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Modification du mécanisme par  ajout d’un catalyseur.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6337890625" w:line="229.52048778533936" w:lineRule="auto"/>
              <w:ind w:left="46.3055419921875" w:right="256.99859619140625" w:firstLine="14.806976318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Interprétation microscopique  de l’influence des facteurs  cinétiques.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39.91455078125" w:right="-11.717529296875" w:hanging="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Justifier le choix d’un capteur de suivi temporel de l’évolution  d’un système.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0234375" w:line="230.3349781036377" w:lineRule="auto"/>
              <w:ind w:left="39.27093505859375" w:right="151.591796875" w:firstLine="1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à partir de données expérimentales, des facteurs  cinétiques.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310546875" w:line="230.87857246398926" w:lineRule="auto"/>
              <w:ind w:left="41.6314697265625" w:right="-3.563232421875" w:firstLine="1.71661376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les propriétés d’un catalyseur et identifier un catalyseur  à partir de données expérimentales.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46044921875" w:line="228.1594705581665" w:lineRule="auto"/>
              <w:ind w:left="48.9276123046875" w:right="393.2244873046875" w:hanging="0.2145385742187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Mettre en évidence des facteurs cinétiques et l’effet d’un  catalyseur.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572998046875" w:line="238.30395698547363" w:lineRule="auto"/>
              <w:ind w:left="34.764404296875" w:right="71.116943359375" w:firstLine="1.5020751953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partir de données expérimentales, déterminer une vitesse  volumique de disparition d’un réactif, une vitesse volumique  d’apparition d’un produit ou un temps de demi-réaction.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Mettre en œuvre une méthode physique pour suivre  l’évolution d’une concentration et déterminer la vitesse  volumique de formation d’un produit ou de disparition d’un  réactif.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55322265625" w:line="236.90714836120605" w:lineRule="auto"/>
              <w:ind w:left="35.40802001953125" w:right="-27.166748046875" w:firstLine="17.1676635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à partir de données expérimentales, si l’évolution  d’une concentration suit ou non une loi de vitesse d’ordre 1.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l’aide d’un langage de  programmation et à partir de données expérimentales, tracer  l’évolution temporelle d’une concentration, d’une vitesse  volumique d’apparition ou de disparition et tester une  relation donnée entre la vitesse volumique de disparition et  la concentration d’un réactif.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02001953125" w:line="242.830810546875" w:lineRule="auto"/>
              <w:ind w:left="28.97064208984375" w:right="144.078369140625" w:firstLine="7.296142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partir d’un mécanisme réactionnel fourni, identifier un  intermédiaire réactionnel, un catalyseur et établir l’équation  de la réaction qu’il modélise au niveau microscopique. Représenter les flèches courbes d’un acte élémentaire, en  justifiant leur sens.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5970458984375" w:line="229.24924850463867" w:lineRule="auto"/>
              <w:ind w:left="36.4813232421875" w:right="97.51220703125" w:firstLine="17.5970458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l’influence des concentrations et de la  température sur la vitesse d’un acte élémentaire, en termes  de fréquence et d’efficacité des chocs entre entités.</w:t>
            </w:r>
          </w:p>
        </w:tc>
      </w:tr>
      <w:tr>
        <w:trPr>
          <w:cantSplit w:val="0"/>
          <w:trHeight w:val="424.539794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25592041015625" w:right="0" w:firstLine="0"/>
              <w:jc w:val="left"/>
              <w:rPr>
                <w:rFonts w:ascii="Arial" w:cs="Arial" w:eastAsia="Arial" w:hAnsi="Arial"/>
                <w:b w:val="0"/>
                <w:i w:val="0"/>
                <w:smallCaps w:val="0"/>
                <w:strike w:val="0"/>
                <w:color w:val="007f9f"/>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7f9f"/>
                <w:sz w:val="21.459552764892578"/>
                <w:szCs w:val="21.459552764892578"/>
                <w:u w:val="none"/>
                <w:shd w:fill="auto" w:val="clear"/>
                <w:vertAlign w:val="baseline"/>
                <w:rtl w:val="0"/>
              </w:rPr>
              <w:t xml:space="preserve">B) Modéliser l’évolution temporelle d’un système, siège d’une transformation nucléaire</w:t>
            </w:r>
          </w:p>
        </w:tc>
      </w:tr>
      <w:tr>
        <w:trPr>
          <w:cantSplit w:val="0"/>
          <w:trHeight w:val="1543.9794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1757717132568" w:lineRule="auto"/>
              <w:ind w:left="115.20660400390625" w:right="40.758056640625" w:firstLine="11.58813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transformations nucléaires, introduites en classe de seconde, sont réinvesties dans  l’enseignement scientifique en classe de première où sont abordés, de manière qualitative  ou graphique, le caractère aléatoire de la désintégration de noyaux radioactifs et la  décroissance de l’activité d’un échantillon. En classe terminale, il s’agit de passer de  l’étude limitée au cas de durées discrètes (multiples entiers du temps de demi-vie) à une loi  d’évolution d’une population de noyaux régie par une équation différentielle linéaire du </w:t>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4" name="image22.png"/>
            <a:graphic>
              <a:graphicData uri="http://schemas.openxmlformats.org/drawingml/2006/picture">
                <pic:pic>
                  <pic:nvPicPr>
                    <pic:cNvPr id="0" name="image22.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7"/>
        <w:tblW w:w="8874.298858642578" w:type="dxa"/>
        <w:jc w:val="left"/>
        <w:tblInd w:w="310.140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4.700164794922"/>
        <w:gridCol w:w="5729.598693847656"/>
        <w:tblGridChange w:id="0">
          <w:tblGrid>
            <w:gridCol w:w="3144.700164794922"/>
            <w:gridCol w:w="5729.598693847656"/>
          </w:tblGrid>
        </w:tblGridChange>
      </w:tblGrid>
      <w:tr>
        <w:trPr>
          <w:cantSplit w:val="0"/>
          <w:trHeight w:val="2938.89892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20558929443" w:lineRule="auto"/>
              <w:ind w:left="117.53158569335938" w:right="41.829833984375" w:firstLine="8.58383178710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premier ordre. Cette partie permet de réinvestir la notion d’isotope, d’utiliser le diagramme  (N,Z), d’identifier le type de radioactivité et d’écrire des équations de réaction de  désintégration. Des applications peuvent être proposées dans les domaines de  l’archéologie, de la santé, de la médecine, du stockage des substances radioactives, de la  protection, etc.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2021484375" w:line="230.3349781036377" w:lineRule="auto"/>
              <w:ind w:left="119.24835205078125" w:right="806.0040283203125" w:firstLine="7.29614257812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abordées en classe de seconde (enseignement commun de physique chimie) et de première (enseignement scientifique) :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7412109375" w:line="240" w:lineRule="auto"/>
              <w:ind w:left="0" w:right="109.54345703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6.04692618052165"/>
                <w:szCs w:val="26.04692618052165"/>
                <w:u w:val="none"/>
                <w:shd w:fill="auto" w:val="clear"/>
                <w:vertAlign w:val="superscript"/>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isotopes, transformation nucléaire, aspects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5265502929688" w:right="0" w:firstLine="0"/>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Composition du noyau d’un atome, symbole </w:t>
            </w:r>
            <w:r w:rsidDel="00000000" w:rsidR="00000000" w:rsidRPr="00000000">
              <w:rPr>
                <w:rFonts w:ascii="Arial" w:cs="Arial" w:eastAsia="Arial" w:hAnsi="Arial"/>
                <w:b w:val="0"/>
                <w:i w:val="0"/>
                <w:smallCaps w:val="0"/>
                <w:strike w:val="0"/>
                <w:color w:val="000000"/>
                <w:sz w:val="26.04692618052165"/>
                <w:szCs w:val="26.04692618052165"/>
                <w:u w:val="none"/>
                <w:shd w:fill="auto" w:val="clear"/>
                <w:vertAlign w:val="subscript"/>
                <w:rtl w:val="0"/>
              </w:rPr>
              <w:t xml:space="preserve">Z</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89194869995" w:lineRule="auto"/>
              <w:ind w:left="119.89242553710938" w:right="41.4013671875" w:firstLine="0.643768310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énergétiques des transformations nucléaires (Soleil, centrales nucléaires), caractère  aléatoire de la désintégration radioactive, temps de demi-vie, datation, équivalence masse énergie, fusion de l’hydrogène dans les étoiles.</w:t>
            </w:r>
          </w:p>
        </w:tc>
      </w:tr>
      <w:tr>
        <w:trPr>
          <w:cantSplit w:val="0"/>
          <w:trHeight w:val="730.7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40295410156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959472656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291015625" w:line="240" w:lineRule="auto"/>
              <w:ind w:left="38.23333740234375" w:right="0" w:firstLine="0"/>
              <w:jc w:val="left"/>
              <w:rPr>
                <w:rFonts w:ascii="Arial" w:cs="Arial" w:eastAsia="Arial" w:hAnsi="Arial"/>
                <w:b w:val="1"/>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1"/>
                <w:smallCaps w:val="0"/>
                <w:strike w:val="0"/>
                <w:color w:val="000000"/>
                <w:sz w:val="21.459552764892578"/>
                <w:szCs w:val="21.459552764892578"/>
                <w:u w:val="none"/>
                <w:shd w:fill="auto" w:val="clear"/>
                <w:vertAlign w:val="baseline"/>
                <w:rtl w:val="0"/>
              </w:rPr>
              <w:t xml:space="preserve">Activités expérimentales support de la formation</w:t>
            </w:r>
          </w:p>
        </w:tc>
      </w:tr>
      <w:tr>
        <w:trPr>
          <w:cantSplit w:val="0"/>
          <w:trHeight w:val="5649.6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33162117004395" w:lineRule="auto"/>
              <w:ind w:left="39.300384521484375" w:right="46.1260986328125" w:firstLine="9.87136840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Décroissance radioactive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Stabilité et instabilité des  noyaux : diagramme (N,Z),  radioactivité α et β, équation  d’une réaction nucléaire, lois de  conservation.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226318359375" w:line="240" w:lineRule="auto"/>
              <w:ind w:left="52.605285644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35.76592127482097"/>
                <w:szCs w:val="35.76592127482097"/>
                <w:u w:val="none"/>
                <w:shd w:fill="auto" w:val="clear"/>
                <w:vertAlign w:val="subscript"/>
                <w:rtl w:val="0"/>
              </w:rPr>
              <w:t xml:space="preserve">Radioactivité </w:t>
            </w:r>
            <w:r w:rsidDel="00000000" w:rsidR="00000000" w:rsidRPr="00000000">
              <w:rPr>
                <w:rFonts w:ascii="Noto Sans Symbols" w:cs="Noto Sans Symbols" w:eastAsia="Noto Sans Symbols" w:hAnsi="Noto Sans Symbols"/>
                <w:b w:val="0"/>
                <w:i w:val="0"/>
                <w:smallCaps w:val="0"/>
                <w:strike w:val="0"/>
                <w:color w:val="000000"/>
                <w:sz w:val="35.76592127482097"/>
                <w:szCs w:val="35.76592127482097"/>
                <w:u w:val="none"/>
                <w:shd w:fill="auto" w:val="clear"/>
                <w:vertAlign w:val="superscript"/>
                <w:rtl w:val="0"/>
              </w:rPr>
              <w:t xml:space="preserve">γ</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325927734375" w:line="228.16351890563965" w:lineRule="auto"/>
              <w:ind w:left="44.235992431640625" w:right="534.9746704101562" w:firstLine="5.364837646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Évolution temporelle d’une  population de noyaux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28662109375" w:line="240" w:lineRule="auto"/>
              <w:ind w:left="47.4549865722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radioactifs ; constante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41160011291504" w:lineRule="auto"/>
              <w:ind w:left="41.660919189453125" w:right="-24.6905517578125" w:firstLine="5.794067382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radioactive ; loi de décroissance  radioactive ; temps de demi-vie ;  activité.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454833984375" w:line="240" w:lineRule="auto"/>
              <w:ind w:left="52.605285644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Radioactivité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61940383911" w:lineRule="auto"/>
              <w:ind w:left="38.227386474609375" w:right="521.2408447265625" w:firstLine="9.442138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naturelle ; applications à la  datation.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1884765625" w:line="229.24957752227783" w:lineRule="auto"/>
              <w:ind w:left="47.454986572265625" w:right="209.43359375" w:hanging="11.15905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Applications dans le domaine  médical ; protection contre les  rayonnements ionisants.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401958465576" w:lineRule="auto"/>
              <w:ind w:left="46.602783203125" w:right="411.671142578125" w:firstLine="2.575073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à partir d’un diagramme (N,Z), les isotopes  radioactifs d’un élément.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0234375" w:line="229.24986362457275" w:lineRule="auto"/>
              <w:ind w:left="46.38824462890625" w:right="99.007568359375" w:firstLine="4.506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des données et les lois de conservation pour écrire  l’équation d’une réaction nucléaire et identifier le type de  radioactivité.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9351806640625" w:line="228.16351890563965" w:lineRule="auto"/>
              <w:ind w:left="44.241943359375" w:right="957.816162109375" w:firstLine="5.364990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l’expression de l’évolution temporelle de la  population de noyaux radioactifs.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6337890625" w:line="247.84109115600586" w:lineRule="auto"/>
              <w:ind w:left="38.23333740234375" w:right="168.966064453125" w:firstLine="13.73413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la loi et une courbe de décroissance radioactive.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mathématique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Résoudre une équation  différentielle linéaire du premier ordre à coefficients  constants.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066650390625" w:line="228.16351890563965" w:lineRule="auto"/>
              <w:ind w:left="47.4609375" w:right="589.356689453125" w:firstLine="4.506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de la datation à l’aide de noyaux  radioactifs et dater un événement.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6787109375" w:line="228.16351890563965" w:lineRule="auto"/>
              <w:ind w:left="38.23333740234375" w:right="598.155517578125" w:firstLine="4.7210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quelques applications de la radioactivité dans le  domaine médical.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6337890625" w:line="230.33676624298096" w:lineRule="auto"/>
              <w:ind w:left="46.8170166015625" w:right="88.7060546875" w:hanging="3.86260986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méthodes de protection contre les rayonnements  ionisants et des facteurs d’influence de ces protections.</w:t>
            </w:r>
          </w:p>
        </w:tc>
      </w:tr>
      <w:tr>
        <w:trPr>
          <w:cantSplit w:val="0"/>
          <w:trHeight w:val="520.1507568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71154785156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3. Prévoir l’état final d’un système, siège d’une transformation chimique </w:t>
            </w:r>
          </w:p>
        </w:tc>
      </w:tr>
      <w:tr>
        <w:trPr>
          <w:cantSplit w:val="0"/>
          <w:trHeight w:val="3261.409301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3898181915283" w:lineRule="auto"/>
              <w:ind w:left="34.793853759765625" w:right="-12.772216796875" w:firstLine="15.02166748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caractère non total des transformations, introduit en classe de première, a été attribué  aux transformations pour lesquelles l’avancement final est inférieur à l’avancement maximal ;  en classe terminale, il est modélisé par deux réactions opposées qui conduisent à des  vitesses de disparition et d’apparition égales dans l’état final, ce qui correspond à un état  d’équilibre dynamique du système. Pour ces transformations, le quotient de réaction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Q</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r</w:t>
            </w:r>
            <w:r w:rsidDel="00000000" w:rsidR="00000000" w:rsidRPr="00000000">
              <w:rPr>
                <w:rFonts w:ascii="Arial" w:cs="Arial" w:eastAsia="Arial" w:hAnsi="Arial"/>
                <w:b w:val="0"/>
                <w:i w:val="1"/>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évolue de manière spontanée jusqu’à atteindre, dans l’état final, la valeur de la constante  d’équilibre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K(T</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Dans le cas des transformations totales, la disparition d’un réactif intervient  alors que la valeur du quotient de réaction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Q</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r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n’a pas atteint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K(T</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889892578125" w:line="228.1633472442627" w:lineRule="auto"/>
              <w:ind w:left="39.94384765625" w:right="276.929931640625" w:firstLine="8.36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notion de pression partielle n’étant pas abordée, on limite l’étude aux espèces liquides,  solides ou dissoutes. Le quotient de réaction est adimensionné.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977294921875" w:line="230.33545017242432" w:lineRule="auto"/>
              <w:ind w:left="41.660614013671875" w:right="46.883544921875" w:firstLine="6.652374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critère d’évolution est appliqué, d’une part, à des systèmes oxydant-réducteur conduisant  à étudier le fonctionnement des piles et, d’autre part, à des systèmes acide-base dans l’eau.</w:t>
            </w:r>
          </w:p>
        </w:tc>
      </w:tr>
    </w:tb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2"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8"/>
        <w:tblW w:w="8874.298858642578" w:type="dxa"/>
        <w:jc w:val="left"/>
        <w:tblInd w:w="310.140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7.9798889160156"/>
        <w:gridCol w:w="5566.3189697265625"/>
        <w:tblGridChange w:id="0">
          <w:tblGrid>
            <w:gridCol w:w="3307.9798889160156"/>
            <w:gridCol w:w="5566.3189697265625"/>
          </w:tblGrid>
        </w:tblGridChange>
      </w:tblGrid>
      <w:tr>
        <w:trPr>
          <w:cantSplit w:val="0"/>
          <w:trHeight w:val="2757.01904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967170715332" w:lineRule="auto"/>
              <w:ind w:left="38.227386474609375" w:right="224.354248046875" w:firstLine="11.588134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passage d’un courant au sein d’un système oxydant-réducteur permet de forcer le sens  de son évolution ; ceci est illustré par l’étude du fonctionnement des électrolyseurs.  Cette partie permet de sensibiliser aux enjeux de société et d’environnement liés au  stockage d’énergie sous forme chimique et à la conversion d’énergie chimique en énergie  électrique. Elle fait écho à la thématique abordée dans le programme de l’enseignement  scientifique de la classe terminale sur la gestion de l’énergie.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82080078125" w:line="247.71929740905762" w:lineRule="auto"/>
              <w:ind w:left="37.5836181640625" w:right="92.806396484375" w:firstLine="9.6566772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abordées en classe de première (enseignement de spécialité)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Tableau d’avancement, avancement final, avancement maximal, caractère total ou non total  d’une transformation, oxydant, réducteur, couple oxydant-réducteur, demi-équations  électroniques, réactions d’oxydo-réduction. </w:t>
            </w:r>
          </w:p>
        </w:tc>
      </w:tr>
      <w:tr>
        <w:trPr>
          <w:cantSplit w:val="0"/>
          <w:trHeight w:val="73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3.0242919921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5.2508544921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291015625" w:line="240" w:lineRule="auto"/>
              <w:ind w:left="0" w:right="0" w:firstLine="0"/>
              <w:jc w:val="center"/>
              <w:rPr>
                <w:rFonts w:ascii="Arial" w:cs="Arial" w:eastAsia="Arial" w:hAnsi="Arial"/>
                <w:b w:val="1"/>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1"/>
                <w:smallCaps w:val="0"/>
                <w:strike w:val="0"/>
                <w:color w:val="000000"/>
                <w:sz w:val="21.459552764892578"/>
                <w:szCs w:val="21.459552764892578"/>
                <w:u w:val="none"/>
                <w:shd w:fill="auto" w:val="clear"/>
                <w:vertAlign w:val="baseline"/>
                <w:rtl w:val="0"/>
              </w:rPr>
              <w:t xml:space="preserve">Activités expérimentales support de la formation </w:t>
            </w:r>
          </w:p>
        </w:tc>
      </w:tr>
      <w:tr>
        <w:trPr>
          <w:cantSplit w:val="0"/>
          <w:trHeight w:val="427.41943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760009765625" w:right="0" w:firstLine="0"/>
              <w:jc w:val="left"/>
              <w:rPr>
                <w:rFonts w:ascii="Arial" w:cs="Arial" w:eastAsia="Arial" w:hAnsi="Arial"/>
                <w:b w:val="0"/>
                <w:i w:val="0"/>
                <w:smallCaps w:val="0"/>
                <w:strike w:val="0"/>
                <w:color w:val="007f9f"/>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7f9f"/>
                <w:sz w:val="21.459552764892578"/>
                <w:szCs w:val="21.459552764892578"/>
                <w:u w:val="none"/>
                <w:shd w:fill="auto" w:val="clear"/>
                <w:vertAlign w:val="baseline"/>
                <w:rtl w:val="0"/>
              </w:rPr>
              <w:t xml:space="preserve">A) Prévoir le sens de l’évolution spontanée d’un système chimique </w:t>
            </w:r>
          </w:p>
        </w:tc>
      </w:tr>
      <w:tr>
        <w:trPr>
          <w:cantSplit w:val="0"/>
          <w:trHeight w:val="841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49169158936" w:lineRule="auto"/>
              <w:ind w:left="39.94415283203125" w:right="149.9627685546875" w:firstLine="9.6566772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État final d’un système siège  d’une transformation non totale :  état d’équilibre chimique.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3564453125"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Modèle de l’équilibre dynamique.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27734375" w:line="240" w:lineRule="auto"/>
              <w:ind w:left="40.802459716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Quotient de réaction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Q</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r</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6005859375" w:line="228.16351890563965" w:lineRule="auto"/>
              <w:ind w:left="41.01776123046875" w:right="210.263671875" w:firstLine="1.2875366210937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Système à l’équilibre chimique :  constante d’équilibre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K(T).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6787109375" w:line="228.16351890563965" w:lineRule="auto"/>
              <w:ind w:left="39.94476318359375" w:right="-28.58154296875" w:firstLine="3.43353271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Critère d’évolution spontanée d’un  système hors équilibre chimique.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810302734375" w:line="229.2492914199829" w:lineRule="auto"/>
              <w:ind w:left="37.154388427734375" w:right="636.236572265625" w:hanging="2.7897644042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Transformation spontanée  modélisée par une réaction  d’oxydo-réduction.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82568359375" w:line="242.28750228881836" w:lineRule="auto"/>
              <w:ind w:left="41.231689453125" w:right="282.15362548828125" w:firstLine="10.944366455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Pile, demi-piles, pont salin ou  membrane, tension à vide.  Fonctionnement d’une pile ;  réactions électrochimiques aux  électrodes.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7830810546875" w:line="228.16320419311523" w:lineRule="auto"/>
              <w:ind w:left="40.587921142578125" w:right="756.4093017578125" w:firstLine="9.01290893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Usure d’une pile, capacité  électrique d’une pile.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4071044921875" w:line="240" w:lineRule="auto"/>
              <w:ind w:left="40.802459716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Oxydants et réducteurs usuels.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49169158936" w:lineRule="auto"/>
              <w:ind w:left="38.2275390625" w:right="102.68798828125" w:firstLine="11.373596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le caractère non total d’une transformation à la  présence, à l’état final du système, de tous les réactifs et  de tous les produits.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3564453125" w:line="229.24957752227783" w:lineRule="auto"/>
              <w:ind w:left="38.2275390625" w:right="124.57763671875" w:firstLine="10.5151367187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Mettre en évidence la présence de tous les réactifs dans  l’état final d’un système siège d’une transformation non  totale, par un nouvel ajout de réactifs.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843994140625" w:line="244.667329788208" w:lineRule="auto"/>
              <w:ind w:left="38.2281494140625" w:right="173.93310546875" w:firstLine="10.944213867187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 sens d’évolution spontanée d’un système. Déterminer un taux d’avancement final à partir de  données sur la composition de l’état final et le relier au  caractère total ou non total de la transformation.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Déterminer la valeur du quotient de réaction à l’état final  d’un système, siège d’une transformation non totale, et  montrer son indépendance vis-à-vis de la composition  initiale du système à une température donnée.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64404296875" w:line="230.33562183380127" w:lineRule="auto"/>
              <w:ind w:left="43.807373046875" w:right="209.769287109375" w:firstLine="10.30059814453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Illustrer un transfert spontané d’électrons par contact  entre réactifs et par l’intermédiaire d’un circuit extérieur.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3248291015625" w:line="228.16351890563965" w:lineRule="auto"/>
              <w:ind w:left="38.2275390625" w:right="78.86962890625" w:hanging="1.9314575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Justifier la stratégie de séparation des réactifs dans deux  demi-piles et l’utilisation d’un pont salin.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61767578125" w:line="246.9957447052002" w:lineRule="auto"/>
              <w:ind w:left="39.300537109375" w:right="66.422119140625" w:firstLine="9.442138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Modéliser et schématiser, à partir de résultats  expérimentaux, le fonctionnement d’une pile. Déterminer la capacité électrique d’une pile à partir de sa  constitution initiale.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3564453125" w:line="229.52160358428955" w:lineRule="auto"/>
              <w:ind w:left="34.15008544921875" w:right="235.5224609375" w:firstLine="18.4552001953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Réaliser une pile, déterminer sa tension à vide et la  polarité des électrodes, identifier la transformation mise  en jeu, illustrer le rôle du pont salin.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390380859375" w:line="229.24924850463867" w:lineRule="auto"/>
              <w:ind w:left="36.29608154296875" w:right="479.078369140625" w:firstLine="6.6625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oxydants et des réducteurs usuels : eau de  Javel, dioxygène, dichlore, acide ascorbique,  dihydrogène, métaux.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3564453125" w:line="240" w:lineRule="auto"/>
              <w:ind w:left="36.296081542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Justifier le caractère réducteur des métaux du bloc s. </w:t>
            </w:r>
          </w:p>
        </w:tc>
      </w:tr>
    </w:tbl>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5" name="image20.png"/>
            <a:graphic>
              <a:graphicData uri="http://schemas.openxmlformats.org/drawingml/2006/picture">
                <pic:pic>
                  <pic:nvPicPr>
                    <pic:cNvPr id="0" name="image20.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9"/>
        <w:tblW w:w="8874.298858642578" w:type="dxa"/>
        <w:jc w:val="left"/>
        <w:tblInd w:w="310.140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7.9798889160156"/>
        <w:gridCol w:w="5566.3189697265625"/>
        <w:tblGridChange w:id="0">
          <w:tblGrid>
            <w:gridCol w:w="3307.9798889160156"/>
            <w:gridCol w:w="5566.3189697265625"/>
          </w:tblGrid>
        </w:tblGridChange>
      </w:tblGrid>
      <w:tr>
        <w:trPr>
          <w:cantSplit w:val="0"/>
          <w:trHeight w:val="426.799316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58090209960938" w:right="0" w:firstLine="0"/>
              <w:jc w:val="left"/>
              <w:rPr>
                <w:rFonts w:ascii="Arial" w:cs="Arial" w:eastAsia="Arial" w:hAnsi="Arial"/>
                <w:b w:val="0"/>
                <w:i w:val="0"/>
                <w:smallCaps w:val="0"/>
                <w:strike w:val="0"/>
                <w:color w:val="007f9f"/>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7f9f"/>
                <w:sz w:val="21.459552764892578"/>
                <w:szCs w:val="21.459552764892578"/>
                <w:u w:val="none"/>
                <w:shd w:fill="auto" w:val="clear"/>
                <w:vertAlign w:val="baseline"/>
                <w:rtl w:val="0"/>
              </w:rPr>
              <w:t xml:space="preserve">B) Comparer la force des acides et des bases </w:t>
            </w:r>
          </w:p>
        </w:tc>
      </w:tr>
      <w:tr>
        <w:trPr>
          <w:cantSplit w:val="0"/>
          <w:trHeight w:val="9645.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1271686553955" w:lineRule="auto"/>
              <w:ind w:left="39.300689697265625" w:right="640.919189453125" w:firstLine="4.07699584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Constante d’acidité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d’un  couple acide-base, produit ionique de l’eau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95703125" w:line="228.88728618621826" w:lineRule="auto"/>
              <w:ind w:left="39.94415283203125" w:right="257.47528076171875" w:firstLine="9.6566772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Réaction d’un acide ou d’une  base avec l’eau, cas limite des  acides forts et des bases fortes  dans l’eau.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3.1439208984375" w:line="228.16125869750977" w:lineRule="auto"/>
              <w:ind w:left="38.227386474609375" w:right="257.90435791015625" w:firstLine="4.0773010253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Solutions courantes d’acides et  de bases.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58837890625" w:line="228.70598316192627" w:lineRule="auto"/>
              <w:ind w:left="38.227386474609375" w:right="54.25384521484375" w:firstLine="13.5194396972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Diagrammes de prédominance et  de distribution d’un couple acide base ; espèce prédominante, cas  des indicateurs colorés et des  acides alpha-aminés.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8761596679688" w:line="240" w:lineRule="auto"/>
              <w:ind w:left="42.9484558105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Solution tampon.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49792098999" w:lineRule="auto"/>
              <w:ind w:left="39.30084228515625" w:right="1252.1197509765625" w:hanging="3.004760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Associer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aux équations de réactions  correspondantes.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5458984375" w:line="228.16287517547607" w:lineRule="auto"/>
              <w:ind w:left="46.59698486328125" w:right="377.799072265625" w:firstLine="5.36499023437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Estimer la valeur de la constante d’acidité d’un couple  acide-base à l’aide d’une mesure de pH.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43701171875" w:line="229.2489194869995" w:lineRule="auto"/>
              <w:ind w:left="32.64801025390625" w:right="28.868408203125" w:hanging="3.00445556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Associer le caractère fort d’un acide (d’une base) à la  transformation quasi-totale de cet acide (cette base) avec  l’eau.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3564453125" w:line="246.99488639831543" w:lineRule="auto"/>
              <w:ind w:left="39.300537109375" w:right="196.89697265625" w:firstLine="9.87121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Prévoir la composition finale d’une solution aqueuse de  concentration donnée en acide fort ou faible apporté.  Comparer la force de différents acides ou de différentes  bases dans l’eau.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1904296875" w:line="229.2489194869995" w:lineRule="auto"/>
              <w:ind w:left="48.74267578125" w:right="17.2802734375" w:hanging="0.2145385742187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Mesurer le pH de solutions d’acide ou de base de  concentration donnée pour en déduire le caractère fort ou  faible de l’acide ou de la base.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2021484375" w:line="229.61195468902588" w:lineRule="auto"/>
              <w:ind w:left="35.6524658203125" w:right="99.6826171875" w:firstLine="6.43768310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à l’aide d’un langage  de programmation, le taux d’avancement final d’une  transformation, modélisée par la réaction d’un acide sur  l’eau.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794677734375" w:line="230.33562183380127" w:lineRule="auto"/>
              <w:ind w:left="39.94415283203125" w:right="360.20263671875" w:firstLine="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mathématique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Résoudre une équation du  second degré.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09521484375" w:line="213.11938762664795" w:lineRule="auto"/>
              <w:ind w:left="39.300537109375" w:right="55.1611328125" w:firstLine="4.0771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solutions aqueuses d’acides et de bases  courantes et les formules des espèces dissoutes  associées : acide chlorhydrique (H</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(aq), Cl</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(aq)), acide  nitrique (H</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(aq), NO</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(aq)), acide éthanoïque  (CH</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COOH(aq)), soude ou hydroxyde de sodium  (Na</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(aq), HO</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(aq)), ammoniac (NH</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(aq)).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072998046875" w:line="228.16351890563965" w:lineRule="auto"/>
              <w:ind w:left="41.661376953125" w:right="79.296875" w:firstLine="10.9442138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le diagramme de prédominance d’un couple  acide-base.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6337890625" w:line="230.33562183380127" w:lineRule="auto"/>
              <w:ind w:left="38.22784423828125" w:right="907.635498046875" w:firstLine="13.73413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 diagramme de prédominance ou de  distribution.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24951171875" w:line="246.99597358703613" w:lineRule="auto"/>
              <w:ind w:left="38.4423828125" w:right="-29.718017578125" w:hanging="1.502075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Justifier le choix d’un indicateur coloré lors d’un titrage.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à l’aide d’un langage de  programmation, le diagramme de distribution des espèces  d’un couple acide-base de pK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donné.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9451904296875" w:line="240" w:lineRule="auto"/>
              <w:ind w:left="43.387451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les propriétés d’une solution tampon.</w:t>
            </w:r>
          </w:p>
        </w:tc>
      </w:tr>
      <w:tr>
        <w:trPr>
          <w:cantSplit w:val="0"/>
          <w:trHeight w:val="426.860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92852783203125" w:right="0" w:firstLine="0"/>
              <w:jc w:val="left"/>
              <w:rPr>
                <w:rFonts w:ascii="Arial" w:cs="Arial" w:eastAsia="Arial" w:hAnsi="Arial"/>
                <w:b w:val="0"/>
                <w:i w:val="0"/>
                <w:smallCaps w:val="0"/>
                <w:strike w:val="0"/>
                <w:color w:val="007f9f"/>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7f9f"/>
                <w:sz w:val="21.459552764892578"/>
                <w:szCs w:val="21.459552764892578"/>
                <w:u w:val="none"/>
                <w:shd w:fill="auto" w:val="clear"/>
                <w:vertAlign w:val="baseline"/>
                <w:rtl w:val="0"/>
              </w:rPr>
              <w:t xml:space="preserve">C) Forcer le sens d’évolution d’un système</w:t>
            </w:r>
          </w:p>
        </w:tc>
      </w:tr>
      <w:tr>
        <w:trPr>
          <w:cantSplit w:val="0"/>
          <w:trHeight w:val="2451.9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2048778533936" w:lineRule="auto"/>
              <w:ind w:left="39.300384521484375" w:right="126.1431884765625" w:firstLine="9.87136840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Passage forcé d’un courant pour  réaliser une transformation  chimique.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339111328125" w:line="230.3352928161621" w:lineRule="auto"/>
              <w:ind w:left="39.94415283203125" w:right="326.36077880859375" w:firstLine="3.004302978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Constitution et fonctionnement  d’un électrolyseur.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2048778533936" w:lineRule="auto"/>
              <w:ind w:left="40.58807373046875" w:right="189.383544921875" w:firstLine="8.15460205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Modéliser et schématiser, à partir de résultats  expérimentaux, les transferts d’électrons aux électrodes  par des réactions électrochimiques.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339111328125" w:line="229.24924850463867" w:lineRule="auto"/>
              <w:ind w:left="39.300537109375" w:right="-15.555419921875" w:firstLine="12.44659423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les variations de quantité de matière à partir  de la durée de l’électrolyse et de la valeur de l’intensité du  courant.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3564453125" w:line="229.2136001586914" w:lineRule="auto"/>
              <w:ind w:left="44.66522216796875" w:right="3.331298828125" w:firstLine="9.442443847656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Identifier les produits formés lors du passage forcé d’un  courant dans un électrolyseur. Relier la durée, l’intensité  du courant et les quantités de matière de produits formés. </w:t>
            </w:r>
          </w:p>
        </w:tc>
      </w:tr>
    </w:tbl>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1"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0"/>
        <w:tblW w:w="8874.298858642578" w:type="dxa"/>
        <w:jc w:val="left"/>
        <w:tblInd w:w="310.140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9.3797302246094"/>
        <w:gridCol w:w="158.60015869140625"/>
        <w:gridCol w:w="5566.3189697265625"/>
        <w:tblGridChange w:id="0">
          <w:tblGrid>
            <w:gridCol w:w="3149.3797302246094"/>
            <w:gridCol w:w="158.60015869140625"/>
            <w:gridCol w:w="5566.3189697265625"/>
          </w:tblGrid>
        </w:tblGridChange>
      </w:tblGrid>
      <w:tr>
        <w:trPr>
          <w:cantSplit w:val="0"/>
          <w:trHeight w:val="1169.7119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39.300384521484375" w:right="52.96600341796875" w:firstLine="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Stockage et conversion d’énergie  chimique.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8728618621826" w:lineRule="auto"/>
              <w:ind w:left="39.94415283203125" w:right="54.832763671875" w:firstLine="3.00445556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exemples de dispositifs mettant en jeu des  conversions et stockages d’énergie chimique (piles,  accumulateurs, organismes chlorophylliens) et les enjeux  sociétaux associés. </w:t>
            </w:r>
          </w:p>
        </w:tc>
      </w:tr>
      <w:tr>
        <w:trPr>
          <w:cantSplit w:val="0"/>
          <w:trHeight w:val="523.647460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98156738281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4. Élaborer des stratégies en synthèse organique </w:t>
            </w:r>
          </w:p>
        </w:tc>
      </w:tr>
      <w:tr>
        <w:trPr>
          <w:cantSplit w:val="0"/>
          <w:trHeight w:val="4796.240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20558929443" w:lineRule="auto"/>
              <w:ind w:left="39.94415283203125" w:right="-35.091552734375" w:firstLine="3.00430297851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a pour objectif de réinvestir la plupart des notions introduites depuis la classe de  seconde sur la constitution de la matière et les propriétés des transformations chimiques.  Les différents modèles macroscopiques et microscopiques élaborés permettent de  développer des raisonnements pour expliciter ou élaborer des stratégies limitant l’impact  environnemental et visant le développement durable de ces activités.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3564453125" w:line="229.5207166671753" w:lineRule="auto"/>
              <w:ind w:left="38.227386474609375" w:right="-36.380615234375" w:firstLine="11.37344360351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Elle s’appuie sur des activités concrètes des chimistes, essentielles dans de nombreux  domaines de la vie quotidienne (santé, habillement, alimentation, transport, contrôle qualité,  etc.).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1865234375" w:line="229.61111068725586" w:lineRule="auto"/>
              <w:ind w:left="41.231689453125" w:right="-34.017333984375" w:firstLine="10.9443664550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la réalisation des synthèses écoresponsables de composés organiques, sont  recherchés des réactifs, solvants, catalyseurs et protocoles minimisant les apports d’énergie  et les déchets et augmentant la vitesse, la sélectivité et le rendement. Des banques de  réactions sont mises à disposition des élèves pour analyser ou élaborer des synthèses multi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8310546875" w:line="240" w:lineRule="auto"/>
              <w:ind w:left="41.2316894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étapes et proposer éventuellement des améliorations.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95947265625" w:line="243.37374687194824" w:lineRule="auto"/>
              <w:ind w:left="36.5106201171875" w:right="-32.515869140625" w:firstLine="10.729675292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abordées en classe de première (enseignement de spécialité)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Formules brutes et semi-développées, squelette carboné saturé, groupes caractéristiques et  familles fonctionnelles (alcools, aldéhydes, cétones, acides carboxyliques), lien entre nom et  formule chimique, étapes d’un protocole (transformation, séparation, purification,  identification), rendement d’une synthèse.</w:t>
            </w:r>
          </w:p>
        </w:tc>
      </w:tr>
      <w:tr>
        <w:trPr>
          <w:cantSplit w:val="0"/>
          <w:trHeight w:val="73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1.53228759765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291015625" w:line="240" w:lineRule="auto"/>
              <w:ind w:left="0" w:right="0" w:firstLine="0"/>
              <w:jc w:val="center"/>
              <w:rPr>
                <w:rFonts w:ascii="Arial" w:cs="Arial" w:eastAsia="Arial" w:hAnsi="Arial"/>
                <w:b w:val="1"/>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1"/>
                <w:smallCaps w:val="0"/>
                <w:strike w:val="0"/>
                <w:color w:val="000000"/>
                <w:sz w:val="21.459552764892578"/>
                <w:szCs w:val="21.459552764892578"/>
                <w:u w:val="none"/>
                <w:shd w:fill="auto" w:val="clear"/>
                <w:vertAlign w:val="baseline"/>
                <w:rtl w:val="0"/>
              </w:rPr>
              <w:t xml:space="preserve">Activités expérimentales support de la formation</w:t>
            </w:r>
          </w:p>
        </w:tc>
      </w:tr>
      <w:tr>
        <w:trPr>
          <w:cantSplit w:val="0"/>
          <w:trHeight w:val="3233.1988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149230957031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Structure et propriétés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57275390625" w:line="240" w:lineRule="auto"/>
              <w:ind w:left="51.961517333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Formule topologique.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11376953125" w:line="228.16351890563965" w:lineRule="auto"/>
              <w:ind w:left="41.660919189453125" w:right="71.4068603515625" w:firstLine="10.3005981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Familles fonctionnelles : esters,  amines, amides et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4091796875" w:line="240" w:lineRule="auto"/>
              <w:ind w:left="47.66952514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halogénoalcanes.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11376953125" w:line="230.33676624298096" w:lineRule="auto"/>
              <w:ind w:left="39.300384521484375" w:right="121.837158203125" w:firstLine="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Squelettes carbonés insaturés,  cycliques.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12744140625" w:line="240" w:lineRule="auto"/>
              <w:ind w:left="54.10736083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Isomérie de constitution.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83740234375" w:line="240" w:lineRule="auto"/>
              <w:ind w:left="52.17605590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Polymères.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41.65130615234375" w:right="643.7060546875" w:firstLine="10.3005981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des règles de nomenclature fournies pour  nommer une espèce chimique ou représenter l’entité  associée.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61767578125" w:line="229.24957752227783" w:lineRule="auto"/>
              <w:ind w:left="38.2177734375" w:right="511.944580078125" w:firstLine="14.377746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des formules topologiques d’isomères de  constitution, à partir d’une formule brute ou semi développée.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607666015625" w:line="256.4112854003906" w:lineRule="auto"/>
              <w:ind w:left="42.9388427734375" w:right="605.260009765625" w:firstLine="9.690246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 motif d’un polymère à partir de sa formule. Citer des polymères naturels et synthétiques et des  utilisations courantes des polymères. </w:t>
            </w:r>
          </w:p>
        </w:tc>
      </w:tr>
      <w:tr>
        <w:trPr>
          <w:cantSplit w:val="0"/>
          <w:trHeight w:val="2510.321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56541442871" w:lineRule="auto"/>
              <w:ind w:left="38.87115478515625" w:right="196.51580810546875" w:firstLine="2.3605346679687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Optimisation d’une étape de  synthèse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2125244140625" w:line="230.33756732940674" w:lineRule="auto"/>
              <w:ind w:left="34.57916259765625" w:right="321.4111328125" w:firstLine="6.2232971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Optimisation de la vitesse de  formation d’un produit et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035888671875" w:line="240" w:lineRule="auto"/>
              <w:ind w:left="39.94415283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du rendement d’une synthèse.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091537475586" w:lineRule="auto"/>
              <w:ind w:left="40.36376953125" w:right="141.553955078125" w:firstLine="13.73413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dans un protocole, les opérations réalisées pour  optimiser la vitesse de formation d’un produit.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1075439453125" w:line="229.24924850463867" w:lineRule="auto"/>
              <w:ind w:left="44.22637939453125" w:right="133.182373046875" w:hanging="5.7940673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Justifier l’augmentation du rendement d’une synthèse par  introduction d’un excès d’un réactif ou par élimination d’un  produit du milieu réactionnel.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478515625" w:line="229.21302795410156" w:lineRule="auto"/>
              <w:ind w:left="38.2177734375" w:right="22.23876953125" w:firstLine="3.86260986328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Mettre en œuvre un protocole de synthèse pour étudier  l’influence de la modification des conditions expérimentales  sur le rendement ou la vitesse. </w:t>
            </w:r>
          </w:p>
        </w:tc>
      </w:tr>
    </w:tbl>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74.3223571777344"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3"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1"/>
        <w:tblW w:w="8874.38003540039" w:type="dxa"/>
        <w:jc w:val="left"/>
        <w:tblInd w:w="341.15997314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9.3800354003906"/>
        <w:gridCol w:w="5725"/>
        <w:tblGridChange w:id="0">
          <w:tblGrid>
            <w:gridCol w:w="3149.3800354003906"/>
            <w:gridCol w:w="5725"/>
          </w:tblGrid>
        </w:tblGridChange>
      </w:tblGrid>
      <w:tr>
        <w:trPr>
          <w:cantSplit w:val="0"/>
          <w:trHeight w:val="4404.3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23010253906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Stratégie de synthèse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31616210937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multi-étapes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54833984375" w:line="240" w:lineRule="auto"/>
              <w:ind w:left="48.75061035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Modification de groupe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49781036377" w:lineRule="auto"/>
              <w:ind w:left="39.3084716796875" w:right="108.3099365234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caractéristique, modification de  chaîne carbonée,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44.2440795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polymérisation.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291015625" w:line="240" w:lineRule="auto"/>
              <w:ind w:left="52.18414306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Protection / déprotection.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063720703125" w:line="240" w:lineRule="auto"/>
              <w:ind w:left="42.956542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Synthèses écoresponsables.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0.58837890625" w:right="355.7904052734375" w:firstLine="11.373596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Élaborer une séquence réactionnelle de synthèse d’une  espèce à partir d’une banque de réactions.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6787109375" w:line="228.16287517547607" w:lineRule="auto"/>
              <w:ind w:left="39.30084228515625" w:right="212.87109375" w:firstLine="13.30474853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des réactions d’oxydo-réduction, acide-base, de  substitution, d’addition, d’élimination.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556640625" w:line="242.28687286376953" w:lineRule="auto"/>
              <w:ind w:left="39.72991943359375" w:right="112.43896484375" w:firstLine="14.3780517578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des étapes de protection / déprotection et justifier  leur intérêt, à partir d’une banque de réactions.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Mettre en œuvre un protocole de synthèse conduisant à la  modification d’un groupe caractéristique ou d’une chaîne  carbonée.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552734375" w:line="229.38483238220215" w:lineRule="auto"/>
              <w:ind w:left="34.7943115234375" w:right="263.084716796875" w:firstLine="16.98425292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Discuter l’impact environnemental d’une synthèse et  proposer des améliorations à l’aide de données fournies,  par exemple en termes d’énergie, de formation et  valorisation de sous-produits et de choix des réactifs et  solvants. </w:t>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2842102050781"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Mouvement et interactions  </w:t>
      </w:r>
    </w:p>
    <w:tbl>
      <w:tblPr>
        <w:tblStyle w:val="Table12"/>
        <w:tblW w:w="8874.38003540039" w:type="dxa"/>
        <w:jc w:val="left"/>
        <w:tblInd w:w="341.15997314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74.38003540039"/>
        <w:tblGridChange w:id="0">
          <w:tblGrid>
            <w:gridCol w:w="8874.38003540039"/>
          </w:tblGrid>
        </w:tblGridChange>
      </w:tblGrid>
      <w:tr>
        <w:trPr>
          <w:cantSplit w:val="0"/>
          <w:trHeight w:val="6996.16027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77779388428" w:lineRule="auto"/>
              <w:ind w:left="32.65594482421875" w:right="-36.09130859375" w:hanging="2.1459960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Après le principe d’inertie abordé en classe de seconde et un premier lien entre variation du  vecteur vitesse et somme des forces étudié en classe de première, ce thème traite  notamment de la seconde loi de Newton et de quelques-unes de ses conséquences. La  notion d’accélération nécessite une attention particulière car le terme est utilisé dans la vie  courante avec une signification différente de l’acception scientifique. Les aspects vectoriels,  la dérivée d’un vecteur, le caractère algébrique des projections de l’accélération sont des  objectifs importants de la partie « Décrire un mouvement ».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1748046875" w:line="229.24986362457275" w:lineRule="auto"/>
              <w:ind w:left="40.166778564453125" w:right="-35.44677734375" w:firstLine="9.65682983398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seconde loi de Newton conduit ensuite à l’établissement et à la résolution des équations  générales du mouvement dans des situations variées. L’étude des mouvements dans un  champ uniforme permet d’appréhender des situations relevant du quotidien ; l’étude des  mouvements dans un champ de gravitation ouvre les domaines de l’astronomie, de  l’astrophysique, de la conquête spatiale et de l’observation de la Terre depuis l’espace.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234375" w:line="229.24986362457275" w:lineRule="auto"/>
              <w:ind w:left="39.3084716796875" w:right="-35.87646484375" w:firstLine="12.661132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Enfin, dans la continuité de l’introduction de la loi fondamentale de la statique des fluides en  classe de première, ce thème se conclut par une introduction à la dynamique des fluides,  avec notamment la mise en œuvre de la relation de Bernoulli, qui permet de décrire de très  nombreux comportements dans des domaines aussi divers que la médecine, la biologie,  l’aéronautique, la géophysique, etc.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29541015625" w:line="229.2495346069336" w:lineRule="auto"/>
              <w:ind w:left="38.2354736328125" w:right="-35.877685546875" w:firstLine="4.721069335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Si la rédaction du programme est volontairement concise et centrée sur les notions et  méthodes, il ne s’agit nullement de proposer aux élèves une présentation décontextualisée  de la mécanique ; au contraire, tout en veillant au champ de validité des modèles utilisés, il  est aisé de recourir à des domaines d’études variés : transports, biophysique, sport,  planétologie, etc.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8675537109375" w:line="229.24924850463867" w:lineRule="auto"/>
              <w:ind w:left="38.2354736328125" w:right="-34.375" w:firstLine="11.58813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Lors des activités expérimentales, il est possible d’utiliser les outils courants de captation et  de traitement d'images, ainsi que les nombreux capteurs présents dans les smartphones.  L’activité de simulation peut également être mise à profit pour exploiter des modèles à des  échelles d'espace ou de temps difficilement accessibles à l’expérimentation. Ce thème est  l’occasion de développer des capacités de programmation. </w:t>
            </w:r>
          </w:p>
        </w:tc>
      </w:tr>
    </w:tbl>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24084472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9"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3"/>
        <w:tblW w:w="8874.298858642578" w:type="dxa"/>
        <w:jc w:val="left"/>
        <w:tblInd w:w="310.140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2.419891357422"/>
        <w:gridCol w:w="5871.878967285156"/>
        <w:tblGridChange w:id="0">
          <w:tblGrid>
            <w:gridCol w:w="3002.419891357422"/>
            <w:gridCol w:w="5871.878967285156"/>
          </w:tblGrid>
        </w:tblGridChange>
      </w:tblGrid>
      <w:tr>
        <w:trPr>
          <w:cantSplit w:val="0"/>
          <w:trHeight w:val="1903.28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38.87115478515625" w:right="-30.584716796875" w:firstLine="8.36914062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abordées en classe de première (enseignement de spécialité et enseignement  scientifique) :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38330078125" w:line="229.24920558929443" w:lineRule="auto"/>
              <w:ind w:left="38.227386474609375" w:right="-33.8037109375" w:firstLine="0.85830688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Vecteur position, vecteur vitesse, variation du vecteur vitesse, notion de champ, exemples  de forces, lien entre forces extérieures et variation du vecteur vitesse, énergies cinétique,  potentielle et mécanique, travail d’une force, trajectoire de la Terre dans un référentiel fixe  par rapport aux étoiles, conception géocentrique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vs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conception héliocentrique, référentiel  géocentrique, trajectoire de la Lune. </w:t>
            </w:r>
          </w:p>
        </w:tc>
      </w:tr>
      <w:tr>
        <w:trPr>
          <w:cantSplit w:val="0"/>
          <w:trHeight w:val="735.9411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9.21234130859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6.86340332031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54833984375" w:line="240" w:lineRule="auto"/>
              <w:ind w:left="0" w:right="0" w:firstLine="0"/>
              <w:jc w:val="center"/>
              <w:rPr>
                <w:rFonts w:ascii="Arial" w:cs="Arial" w:eastAsia="Arial" w:hAnsi="Arial"/>
                <w:b w:val="1"/>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1"/>
                <w:smallCaps w:val="0"/>
                <w:strike w:val="0"/>
                <w:color w:val="000000"/>
                <w:sz w:val="21.459552764892578"/>
                <w:szCs w:val="21.459552764892578"/>
                <w:u w:val="none"/>
                <w:shd w:fill="auto" w:val="clear"/>
                <w:vertAlign w:val="baseline"/>
                <w:rtl w:val="0"/>
              </w:rPr>
              <w:t xml:space="preserve">Activités expérimentales support de la formation</w:t>
            </w:r>
          </w:p>
        </w:tc>
      </w:tr>
      <w:tr>
        <w:trPr>
          <w:cantSplit w:val="0"/>
          <w:trHeight w:val="530.66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40295410156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1. Décrire un mouvement </w:t>
            </w:r>
          </w:p>
        </w:tc>
      </w:tr>
      <w:tr>
        <w:trPr>
          <w:cantSplit w:val="0"/>
          <w:trHeight w:val="5702.76428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7971687316895" w:lineRule="auto"/>
              <w:ind w:left="40.37322998046875" w:right="249.1302490234375" w:hanging="1.287536621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Vecteurs position, vitesse et  accélération d’un point.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592041015625" w:line="228.88775825500488" w:lineRule="auto"/>
              <w:ind w:left="34.793853759765625" w:right="45.264892578125" w:firstLine="8.15460205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Coordonnées des vecteurs  vitesse et accélération dans le  repère de Frenet pour un  mouvement circulaire.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948974609375" w:line="240" w:lineRule="auto"/>
              <w:ind w:left="48.7425231933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Mouvement rectiligne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48.742523193359375" w:right="675.5313110351562" w:hanging="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uniformément accéléré.  Mouvement circulaire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28662109375" w:line="240" w:lineRule="auto"/>
              <w:ind w:left="46.5965270996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uniforme.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7529067993164" w:lineRule="auto"/>
              <w:ind w:left="41.63665771484375" w:right="34.0185546875" w:firstLine="12.44659423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le vecteur vitesse comme la dérivée du vecteur  position par rapport au temps et le vecteur accélération  comme la dérivée du vecteur vitesse par rapport au temps.  Établir les coordonnées cartésiennes des vecteurs vitesse et  accélération à partir des coordonnées du vecteur position  et/ou du vecteur vitesse.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68994140625" w:line="229.24986362457275" w:lineRule="auto"/>
              <w:ind w:left="37.130126953125" w:right="332.305908203125" w:firstLine="8.15460205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les expressions des coordonnées des  vecteurs vitesse et accélération dans le repère de Frenet,  dans le cas d’un mouvement circulaire.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835205078125" w:line="246.9957733154297" w:lineRule="auto"/>
              <w:ind w:left="42.2802734375" w:right="308.485107421875" w:firstLine="3.004455566406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Caractériser le vecteur accélération pour les mouvements  suivants : rectiligne, rectiligne uniforme, rectiligne  uniformément accéléré, circulaire, circulaire uniforme.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Réaliser et/ou exploiter une vidéo ou une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0810718536377" w:lineRule="auto"/>
              <w:ind w:left="51.2933349609375" w:right="378.873291015625" w:firstLine="0"/>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chronophotographie pour déterminer les coordonnées du  vecteur position en fonction du temps et en déduire les  coordonnées approchées ou les représentations des  vecteurs vitesse et accélération.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874755859375" w:line="230.3361940383911" w:lineRule="auto"/>
              <w:ind w:left="40.56365966796875" w:right="-14.051513671875" w:firstLine="3.86260986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à l’aide d’un langage de  programmation, des vecteurs accélération d’un point lors  d'un mouvement.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44.426269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mathématique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Dériver une fonction. </w:t>
            </w:r>
          </w:p>
        </w:tc>
      </w:tr>
      <w:tr>
        <w:trPr>
          <w:cantSplit w:val="0"/>
          <w:trHeight w:val="530.64025878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8569335937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2. Relier les actions appliquées à un système à son mouvement </w:t>
            </w:r>
          </w:p>
        </w:tc>
      </w:tr>
      <w:tr>
        <w:trPr>
          <w:cantSplit w:val="0"/>
          <w:trHeight w:val="3261.30981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71752929687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Deuxième loi de Newton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481689453125" w:line="240" w:lineRule="auto"/>
              <w:ind w:left="42.9484558105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Centre de masse d’un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7978324890137" w:lineRule="auto"/>
              <w:ind w:left="39.94415283203125" w:right="117.926025390625"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35.76592127482097"/>
                <w:szCs w:val="35.76592127482097"/>
                <w:u w:val="none"/>
                <w:shd w:fill="auto" w:val="clear"/>
                <w:vertAlign w:val="subscript"/>
                <w:rtl w:val="0"/>
              </w:rPr>
              <w:t xml:space="preserve">système.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Justifier qualitativement la position du centre de masse d’un  système, cette position étant donnée.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590087890625" w:line="240" w:lineRule="auto"/>
              <w:ind w:left="52.605285644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Référentiel galiléen.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001953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Discuter qualitativement du caractère galiléen d’un référentiel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90.7080078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donné pour le mouvement étudié.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7468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Deuxième loi de Newton.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4.499511718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la deuxième loi de Newton dans des situations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61517333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Équilibre d'un système.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39.550018310547"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variées pour en déduire :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5697021484375" w:line="240" w:lineRule="auto"/>
              <w:ind w:left="0" w:right="441.8408203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vecteur accélération du centre de masse, les forces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6.583251953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appliquées au système étant connues ;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3.43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somme des forces appliquées au système, le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2.88330078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mouvement du centre de masse étant connu. </w:t>
            </w:r>
          </w:p>
        </w:tc>
      </w:tr>
    </w:tbl>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21"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4"/>
        <w:tblW w:w="8874.298858642578" w:type="dxa"/>
        <w:jc w:val="left"/>
        <w:tblInd w:w="310.140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2.419891357422"/>
        <w:gridCol w:w="5871.878967285156"/>
        <w:tblGridChange w:id="0">
          <w:tblGrid>
            <w:gridCol w:w="3002.419891357422"/>
            <w:gridCol w:w="5871.878967285156"/>
          </w:tblGrid>
        </w:tblGridChange>
      </w:tblGrid>
      <w:tr>
        <w:trPr>
          <w:cantSplit w:val="0"/>
          <w:trHeight w:val="7336.7193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06149673462" w:lineRule="auto"/>
              <w:ind w:left="45.094451904296875" w:right="93.11920166015625" w:firstLine="1.71676635742187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Mouvement dans un champ  uniforme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419921875" w:line="228.16287517547607" w:lineRule="auto"/>
              <w:ind w:left="44.235992431640625" w:right="-25.98114013671875" w:firstLine="4.506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Mouvement dans un champ de  pesanteur uniforme.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556640625" w:line="228.16287517547607" w:lineRule="auto"/>
              <w:ind w:left="39.300384521484375" w:right="93.76312255859375" w:firstLine="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Champ électrique créé par un  condensateur plan.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01953125" w:line="228.16287517547607" w:lineRule="auto"/>
              <w:ind w:left="39.300384521484375" w:right="345.05401611328125" w:firstLine="9.442138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Mouvement d’une particule  chargée dans un champ  électrique uniforme.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8955078125" w:line="228.16287517547607" w:lineRule="auto"/>
              <w:ind w:left="47.24029541015625" w:right="510.07781982421875" w:firstLine="1.9314575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Principe de l’accélérateur  linéaire de particules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01953125" w:line="240" w:lineRule="auto"/>
              <w:ind w:left="39.300384521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chargées.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5302734375" w:line="240" w:lineRule="auto"/>
              <w:ind w:left="36.2959289550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Aspects énergétiques.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6.572265625" w:right="529.090576171875" w:firstLine="4.506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Montrer que le mouvement dans un champ uniforme est plan.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556640625" w:line="282.4867916107178" w:lineRule="auto"/>
              <w:ind w:left="54.29779052734375" w:right="378.87329101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et exploiter les équations horaires du mouvement.  Établir l’équation de la trajectoire.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5009765625" w:line="228.16230297088623" w:lineRule="auto"/>
              <w:ind w:left="41.63665771484375" w:right="551.8359375" w:firstLine="12.44659423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Discuter de l’influence des grandeurs physiques sur les  caractéristiques du champ électrique créé par un  condensateur plan, son expression étant donnée.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5546875" w:line="228.1617307662964" w:lineRule="auto"/>
              <w:ind w:left="41.63665771484375" w:right="334.66552734375" w:firstLine="9.87121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Décrire le principe d’un accélérateur linéaire de particules  chargées.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26171875" w:line="228.16287517547607" w:lineRule="auto"/>
              <w:ind w:left="38.84674072265625" w:right="181.015625" w:firstLine="15.46173095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la conservation de l’énergie mécanique ou le  théorème de l’énergie cinétique dans le cas du mouvement  dans un champ uniforme.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6787109375" w:line="228.8875150680542" w:lineRule="auto"/>
              <w:ind w:left="48.0743408203125" w:right="143.6767578125" w:firstLine="13.519592285156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Utiliser des capteurs ou une vidéo pour déterminer les  équations horaires du mouvement du centre de masse d’un  système dans un champ uniforme. Étudier l’évolution des  énergies cinétique, potentielle et mécanique.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9306640625" w:line="229.79345798492432" w:lineRule="auto"/>
              <w:ind w:left="37.98858642578125" w:right="226.510009765625" w:firstLine="6.43768310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à partir de données  expérimentales variées, l’évolution des grandeurs  énergétiques d’un système en mouvement dans un champ  uniforme à l’aide d’un langage de programmation ou d’un  tableur.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3466796875" w:line="229.24986362457275" w:lineRule="auto"/>
              <w:ind w:left="40.56365966796875" w:right="50.540771484375" w:firstLine="3.86260986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mathématiques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Résoudre une équation  différentielle, déterminer la primitive d’une fonction, utiliser la  représentation paramétrique d’une courbe. </w:t>
            </w:r>
          </w:p>
        </w:tc>
      </w:tr>
      <w:tr>
        <w:trPr>
          <w:cantSplit w:val="0"/>
          <w:trHeight w:val="3066.0333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61940383911" w:lineRule="auto"/>
              <w:ind w:left="38.87115478515625" w:right="93.11920166015625" w:firstLine="7.940063476562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Mouvement dans un champ  de gravitation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63427734375" w:line="228.16351890563965" w:lineRule="auto"/>
              <w:ind w:left="38.227386474609375" w:right="259.00177001953125" w:firstLine="10.515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Mouvement des satellites et  des planètes. Orbite.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73974609375" w:line="240" w:lineRule="auto"/>
              <w:ind w:left="49.8155212402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Lois de Kepler.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11376953125" w:line="240" w:lineRule="auto"/>
              <w:ind w:left="52.17605590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Période de révolution.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26806640625" w:line="240" w:lineRule="auto"/>
              <w:ind w:left="42.9484558105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Satellite géostationnaire.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8757228851318" w:lineRule="auto"/>
              <w:ind w:left="43.9971923828125" w:right="593.682861328125" w:firstLine="10.0860595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les caractéristiques des vecteurs vitesse et  accélération du centre de masse d’un système en  mouvement circulaire dans un champ de gravitation  newtonien.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59814453125" w:line="228.16351890563965" w:lineRule="auto"/>
              <w:ind w:left="50.00579833984375" w:right="225.008544921875" w:firstLine="4.291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et exploiter la troisième loi de Kepler dans le cas du  mouvement circulaire.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6337890625" w:line="229.24927711486816" w:lineRule="auto"/>
              <w:ind w:left="46.572265625" w:right="105.908203125" w:hanging="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Exploiter, à l’aide d’un langage de  programmation, des données astronomiques ou satellitaires  pour tester les deuxième et troisième lois de Kepler. </w:t>
            </w:r>
          </w:p>
        </w:tc>
      </w:tr>
      <w:tr>
        <w:trPr>
          <w:cantSplit w:val="0"/>
          <w:trHeight w:val="530.6378173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71154785156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3. Modéliser l’écoulement d’un fluide</w:t>
            </w:r>
          </w:p>
        </w:tc>
      </w:tr>
      <w:tr>
        <w:trPr>
          <w:cantSplit w:val="0"/>
          <w:trHeight w:val="2076.44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7175292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Poussée d’Archimède.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515808105469" w:line="228.1610870361328" w:lineRule="auto"/>
              <w:ind w:left="47.454986572265625" w:right="451.4935302734375" w:firstLine="2.145843505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Écoulement d’un fluide en  régime permanent.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20419311523" w:lineRule="auto"/>
              <w:ind w:left="42.2802734375" w:right="1200.12939453125" w:firstLine="9.65698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qualitativement l’origine de la poussée  d’Archimède.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61767578125" w:line="255.85009574890137" w:lineRule="auto"/>
              <w:ind w:left="44.42626953125" w:right="25.0048828125" w:firstLine="8.79852294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l’expression vectorielle de la poussée d’Archimède.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Mettre en œuvre un dispositif permettant de tester ou  d’exploiter l’expression de la poussée d’Archimède.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la conservation du débit volumique pour déterminer  la vitesse d’un fluide incompressible. </w:t>
            </w:r>
          </w:p>
        </w:tc>
      </w:tr>
    </w:tb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74.3223571777344"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6"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5"/>
        <w:tblW w:w="8874.38003540039" w:type="dxa"/>
        <w:jc w:val="left"/>
        <w:tblInd w:w="341.15997314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2.420196533203"/>
        <w:gridCol w:w="5871.9598388671875"/>
        <w:tblGridChange w:id="0">
          <w:tblGrid>
            <w:gridCol w:w="3002.420196533203"/>
            <w:gridCol w:w="5871.9598388671875"/>
          </w:tblGrid>
        </w:tblGridChange>
      </w:tblGrid>
      <w:tr>
        <w:trPr>
          <w:cantSplit w:val="0"/>
          <w:trHeight w:val="1656.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6.819305419921875" w:right="344.1876220703125" w:firstLine="2.36053466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Débit volumique d’un fluide  incompressible.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556640625" w:line="240" w:lineRule="auto"/>
              <w:ind w:left="52.613372802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Relation de Bernoulli.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1748046875" w:line="240" w:lineRule="auto"/>
              <w:ind w:left="51.9696044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Effet Venturi.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96502494812" w:lineRule="auto"/>
              <w:ind w:left="40.57159423828125" w:right="158.985595703125" w:firstLine="13.73413085937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la relation de Bernoulli, celle-ci étant fournie, pour  étudier qualitativement puis quantitativement l'écoulement  d'un fluide incompressible en régime permanent.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Mettre en œuvre un dispositif expérimental pour étudier  l’écoulement permanent d’un fluide et pour tester la relation  de Bernoulli. </w:t>
            </w:r>
          </w:p>
        </w:tc>
      </w:tr>
    </w:tbl>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7382507324219"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L’énergie : conversions et transferts  </w:t>
      </w:r>
    </w:p>
    <w:tbl>
      <w:tblPr>
        <w:tblStyle w:val="Table16"/>
        <w:tblW w:w="8874.38003540039" w:type="dxa"/>
        <w:jc w:val="left"/>
        <w:tblInd w:w="341.15997314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8.7599182128906"/>
        <w:gridCol w:w="5785.6201171875"/>
        <w:tblGridChange w:id="0">
          <w:tblGrid>
            <w:gridCol w:w="3088.7599182128906"/>
            <w:gridCol w:w="5785.6201171875"/>
          </w:tblGrid>
        </w:tblGridChange>
      </w:tblGrid>
      <w:tr>
        <w:trPr>
          <w:cantSplit w:val="0"/>
          <w:trHeight w:val="6998.4698486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4402179718018" w:lineRule="auto"/>
              <w:ind w:left="35.660247802734375" w:right="-36.73583984375" w:firstLine="14.163360595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validité d’un modèle est à nouveau interrogée à travers le modèle du gaz parfait qui  prolonge et généralise la loi de Mariotte étudiée en classe de première.  Dans la continuité des classes précédentes, du collège comme du lycée, l’objectif central du  thème « L’énergie : conversions et transferts » est désormais de procéder à des bilans  d’énergie en s’appuyant sur le premier principe de la thermodynamique. Il s’agit, une fois le  système clairement défini, d’identifier les transferts d’énergie, de prévoir leur sens et de  procéder à un bilan entre un état initial et un état final de ce système dans le cadre d’une  démarche à adapter en fonction des informations disponibles. Les situations étudiées  permettent de réinvestir, dans un cadre théorique cohérent, les connaissances des élèves  relatives au travail, à l’énergie mécanique et aux effets énergétiques des transformations  physiques, chimiques et nucléaires ; une approche simplifiée du bilan thermique du système  Terre-atmosphère est proposée. L’étude de l’évolution temporelle de la température d’un  système au contact d’un thermostat est l’occasion de proposer une modélisation par une  équation différentielle du premier ordre et d’introduire la notion de temps caractéristique.  Ce thème peut prendre appui sur un ensemble varié de domaines (transport, habitat,  espace, santé et vivant) et permettre de sensibiliser les élèves à la problématique des  économies d’énergie par une approche rationnelle. Il peut également être l’occasion  d’enrichir les notions étudiées dans le cadre de l’enseignement scientifique relatives aux  aspects énergétiques du vivant, au bilan thermique du système Terre-atmosphère en lien  avec l’évolution du climat, etc.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89697265625" w:line="228.1618309020996" w:lineRule="auto"/>
              <w:ind w:left="38.879241943359375" w:right="20.133056640625" w:firstLine="8.36914062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abordées en classe de première (enseignement de spécialité et enseignement  scientifique) :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419921875" w:line="228.7065553665161" w:lineRule="auto"/>
              <w:ind w:left="39.3084716796875" w:right="-34.8046875" w:firstLine="12.661132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Énergie cinétique, travail d’une force, énergie potentielle, théorème de l’énergie cinétique,  conservation et non conservation de l’énergie mécanique, bilan de puissance dans un circuit,  effet joule, rendement d’un convertisseur, énergie molaire de réaction, pouvoir calorifique  massique, énergie libérée lors d’une combustion, énergie de liaison, rayonnement solaire,  bilan radiatif terrestre, bilan thermique du corps humain. </w:t>
            </w:r>
          </w:p>
        </w:tc>
      </w:tr>
      <w:tr>
        <w:trPr>
          <w:cantSplit w:val="0"/>
          <w:trHeight w:val="531.8011474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4838256835937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1. Décrire un système thermodynamique : exemple du modèle du gaz parfait </w:t>
            </w:r>
          </w:p>
        </w:tc>
      </w:tr>
      <w:tr>
        <w:trPr>
          <w:cantSplit w:val="0"/>
          <w:trHeight w:val="739.409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7404479980469"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35.76592127482097"/>
                <w:szCs w:val="35.76592127482097"/>
                <w:u w:val="none"/>
                <w:shd w:fill="auto" w:val="clear"/>
                <w:vertAlign w:val="subscript"/>
                <w:rtl w:val="0"/>
              </w:rPr>
              <w:t xml:space="preserve">Notions et contenus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643310546875" w:firstLine="0"/>
              <w:jc w:val="right"/>
              <w:rPr>
                <w:rFonts w:ascii="Arial" w:cs="Arial" w:eastAsia="Arial" w:hAnsi="Arial"/>
                <w:b w:val="1"/>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1"/>
                <w:smallCaps w:val="0"/>
                <w:strike w:val="0"/>
                <w:color w:val="000000"/>
                <w:sz w:val="21.459552764892578"/>
                <w:szCs w:val="21.459552764892578"/>
                <w:u w:val="none"/>
                <w:shd w:fill="auto" w:val="clear"/>
                <w:vertAlign w:val="baseline"/>
                <w:rtl w:val="0"/>
              </w:rPr>
              <w:t xml:space="preserve">Activités expérimentales support de la formation</w:t>
            </w:r>
          </w:p>
        </w:tc>
      </w:tr>
      <w:tr>
        <w:trPr>
          <w:cantSplit w:val="0"/>
          <w:trHeight w:val="1826.881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52928161621" w:lineRule="auto"/>
              <w:ind w:left="34.80194091796875" w:right="191.8975830078125" w:firstLine="13.9486694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Modèle du gaz parfait. Masse  volumique, température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334.6390628814697" w:lineRule="auto"/>
              <w:ind w:left="49.608917236328125" w:right="235.888671875" w:hanging="13.9486694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thermodynamique, pression.  Équation d’état du gaz parfait.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82070922852" w:lineRule="auto"/>
              <w:ind w:left="46.356201171875" w:right="391.544189453125" w:firstLine="6.2231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qualitativement les valeurs des grandeurs  macroscopiques mesurées aux propriétés du système à  l’échelle microscopique.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819580078125" w:line="228.16320419311523" w:lineRule="auto"/>
              <w:ind w:left="40.9912109375" w:right="529.09912109375" w:firstLine="8.583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l’équation d’état du gaz parfait pour décrire le  comportement d’un gaz.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632934570312" w:line="240" w:lineRule="auto"/>
              <w:ind w:left="54.081726074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quelques limites du modèle du gaz parfait. </w:t>
            </w:r>
          </w:p>
        </w:tc>
      </w:tr>
    </w:tbl>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24084472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74.3223571777344"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7"/>
        <w:tblW w:w="8874.38003540039" w:type="dxa"/>
        <w:jc w:val="left"/>
        <w:tblInd w:w="341.15997314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74.38003540039"/>
        <w:tblGridChange w:id="0">
          <w:tblGrid>
            <w:gridCol w:w="8874.38003540039"/>
          </w:tblGrid>
        </w:tblGridChange>
      </w:tblGrid>
      <w:tr>
        <w:trPr>
          <w:cantSplit w:val="0"/>
          <w:trHeight w:val="779.058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310.8964538574219" w:right="1192.252197265625" w:hanging="271.80267333984375"/>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2. Effectuer des bilans d’énergie sur un système : le premier principe de la  thermodynamique </w:t>
            </w:r>
          </w:p>
        </w:tc>
      </w:tr>
      <w:tr>
        <w:trPr>
          <w:cantSplit w:val="0"/>
          <w:trHeight w:val="8911.131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089172363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Énergie interne d’un système.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77636718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les différentes contributions microscopiques à l’énergie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04016113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Aspects microscopiques.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5.545196533203"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interne d’un système.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70751953125" w:line="240" w:lineRule="auto"/>
              <w:ind w:left="52.18414306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Premier principe de la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2.1252441406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Prévoir le sens d’un transfert thermique.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60247802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thermodynamique. Transfert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891845703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Distinguer, dans un bilan d’énergie, le terme correspondant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60247802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thermique, travail.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9.278564453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la variation de l’énergie du système des termes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91308593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correspondant à des transferts d’énergie entre le système et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5.1161193847656"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l’extérieur.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70751953125" w:line="240" w:lineRule="auto"/>
              <w:ind w:left="43.3857727050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Capacité thermique d’un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725097656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l’expression de la variation d’énergie interne d’un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522399902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système incompressible.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6.8737792968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système incompressible en fonction de sa capacité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089172363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Énergie interne d’un système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9.533691406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thermique et de la variation de sa température pour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19305419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incompressible.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5.313720703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un bilan énergétique.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20703125" w:line="240" w:lineRule="auto"/>
              <w:ind w:left="0" w:right="1640.7049560546875" w:firstLine="0"/>
              <w:jc w:val="righ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Effectuer l’étude énergétique d’un système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2.197723388672" w:right="0" w:firstLine="0"/>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thermodynamique.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8984375" w:line="240" w:lineRule="auto"/>
              <w:ind w:left="48.75061035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Modes de transfert thermique.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61779785156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Caractériser qualitativement les trois modes de transfert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1.9396972656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thermique : conduction, convection, rayonnement.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696044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Flux thermique. Résistance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60247802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thermique.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1.464843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la relation entre flux thermique, résistance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6896972656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thermique et écart de température, l’expression de la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41.14440917968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résistance thermique étant donnée.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713623046875" w:line="240" w:lineRule="auto"/>
              <w:ind w:left="49.6089172363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Bilan thermique du système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1.6760253906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un bilan quantitatif d’énergie pour estimer la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6247558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Terre-atmosphère. Effet de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30908203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température terrestre moyenne, la loi de Stefan-Boltzmann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522399902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serre.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29.9656677246094"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étant donnée.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11376953125" w:line="240" w:lineRule="auto"/>
              <w:ind w:left="0" w:right="479.09851074218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Discuter qualitativement de l’influence de l’albédo et de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6896972656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l’effet de serre sur la température terrestre moyenne.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29833984375" w:line="240" w:lineRule="auto"/>
              <w:ind w:left="49.8236083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Loi phénoménologique de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23095703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un bilan d’énergie pour un système incompressible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651489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Newton, modélisation de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698730468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échangeant de l’énergie par un transfert thermique modélisé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90075683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l’évolution de la température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49511718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l’aide de la loi de Newton fournie. Établir l’expression de la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522399902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d’un système au contact d’un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81.472167968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température du système en fonction du temps.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60247802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thermostat.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0.860595703125" w:firstLine="0"/>
              <w:jc w:val="righ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Suivre et modéliser l’évolution de la température d’un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4.472198486328" w:right="0" w:firstLine="0"/>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système incompressible.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899169921875" w:line="240" w:lineRule="auto"/>
              <w:ind w:left="0" w:right="891.1218261718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mathématique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Résoudre une équation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4.76989746093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différentielle linéaire du premier ordre à coefficients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9.92980957031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constants avec un second membre constant. </w:t>
            </w:r>
          </w:p>
        </w:tc>
      </w:tr>
    </w:tbl>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1865539550781"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Ondes et signaux  </w:t>
      </w:r>
    </w:p>
    <w:tbl>
      <w:tblPr>
        <w:tblStyle w:val="Table18"/>
        <w:tblW w:w="8874.38003540039" w:type="dxa"/>
        <w:jc w:val="left"/>
        <w:tblInd w:w="341.15997314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74.38003540039"/>
        <w:tblGridChange w:id="0">
          <w:tblGrid>
            <w:gridCol w:w="8874.38003540039"/>
          </w:tblGrid>
        </w:tblGridChange>
      </w:tblGrid>
      <w:tr>
        <w:trPr>
          <w:cantSplit w:val="0"/>
          <w:trHeight w:val="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4838256835937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1. Caractériser les phénomènes ondulatoires </w:t>
            </w:r>
          </w:p>
        </w:tc>
      </w:tr>
      <w:tr>
        <w:trPr>
          <w:cantSplit w:val="0"/>
          <w:trHeight w:val="1858.939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3718929290771" w:lineRule="auto"/>
              <w:ind w:left="38.2354736328125" w:right="-36.092529296875" w:firstLine="4.721069335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s’inscrit dans la continuité de l’étude des signaux sonores effectuée en classe de  seconde puis de celle des ondes mécaniques, en particulier périodiques, abordée en classe  de première. Ces études ont permis d’une part d'illustrer la variété des domaines  d’application et d’autre part de donner du sens aux grandeurs caractéristiques des ondes et  à la double périodicité spatiale et temporelle dans le cas des ondes périodiques. Tout en  continuant à exploiter la diversité des champs d’application (télécommunications, santé,  astronomie, géophysique, biophysique, acoustique, lecture optique, interférométrie, </w:t>
            </w:r>
          </w:p>
        </w:tc>
      </w:tr>
    </w:tbl>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24084472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9"/>
        <w:tblW w:w="8874.298858642578" w:type="dxa"/>
        <w:jc w:val="left"/>
        <w:tblInd w:w="310.140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8.760223388672"/>
        <w:gridCol w:w="5785.538635253906"/>
        <w:tblGridChange w:id="0">
          <w:tblGrid>
            <w:gridCol w:w="3088.760223388672"/>
            <w:gridCol w:w="5785.538635253906"/>
          </w:tblGrid>
        </w:tblGridChange>
      </w:tblGrid>
      <w:tr>
        <w:trPr>
          <w:cantSplit w:val="0"/>
          <w:trHeight w:val="3681.24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85450553894043" w:lineRule="auto"/>
              <w:ind w:left="39.300384521484375" w:right="-35.52001953125" w:hanging="4.506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vélocimétrie, etc.), il s’agit dans cette partie d’enrichir la modélisation des ondes en  caractérisant les phénomènes qui leur sont propres : diffraction, interférences, effet Doppler.  Même si certains de ces phénomènes peuvent échapper à l’observation directe, le recours à  l’instrumentation et à la mesure permet de mener de nombreuses expériences pour illustrer  ou tester les modèles. Il s’agit donc d’interpréter des observations courantes en distinguant  bien le ou les phénomènes en jeu et en portant une attention particulière aux conditions de  leur manifestation. Pour l’étude de la diffraction et des interférences, on se limite au cas des  ondes progressives sinusoïdales.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71484375" w:line="230.3349781036377" w:lineRule="auto"/>
              <w:ind w:left="38.87115478515625" w:right="90.662841796875" w:firstLine="8.36914062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abordées en classe de première (enseignement de spécialité et enseignement scientifique) :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63427734375" w:line="228.88689994812012" w:lineRule="auto"/>
              <w:ind w:left="39.94415283203125" w:right="-33.375244140625" w:firstLine="0.85830688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Onde mécanique progressive périodique, célérité, retard, ondes sinusoïdales, période,  longueur d’onde, relation entre période, longueur d’onde et célérité, son pur, son composé,  puissance par unité de surface d’une onde sonore, fréquence fondamentale, note, gamme,  signal analogique, numérisation. </w:t>
            </w:r>
          </w:p>
        </w:tc>
      </w:tr>
      <w:tr>
        <w:trPr>
          <w:cantSplit w:val="0"/>
          <w:trHeight w:val="732.4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56903076171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560546875" w:line="240" w:lineRule="auto"/>
              <w:ind w:left="0" w:right="0" w:firstLine="0"/>
              <w:jc w:val="center"/>
              <w:rPr>
                <w:rFonts w:ascii="Arial" w:cs="Arial" w:eastAsia="Arial" w:hAnsi="Arial"/>
                <w:b w:val="1"/>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1"/>
                <w:smallCaps w:val="0"/>
                <w:strike w:val="0"/>
                <w:color w:val="000000"/>
                <w:sz w:val="21.459552764892578"/>
                <w:szCs w:val="21.459552764892578"/>
                <w:u w:val="none"/>
                <w:shd w:fill="auto" w:val="clear"/>
                <w:vertAlign w:val="baseline"/>
                <w:rtl w:val="0"/>
              </w:rPr>
              <w:t xml:space="preserve">Activités expérimentales support de la formation </w:t>
            </w:r>
          </w:p>
        </w:tc>
      </w:tr>
      <w:tr>
        <w:trPr>
          <w:cantSplit w:val="0"/>
          <w:trHeight w:val="1772.7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40310668945" w:lineRule="auto"/>
              <w:ind w:left="39.94415283203125" w:right="332.25189208984375" w:firstLine="14.1632080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Intensité sonore, intensité  sonore de référence, niveau  d’intensité sonore.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1044921875" w:line="240" w:lineRule="auto"/>
              <w:ind w:left="36.2959289550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Atténuation (en dB).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39.90997314453125" w:right="196.40380859375" w:firstLine="12.01751708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l'expression donnant le niveau d’intensité sonore  d’un signal.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6337890625" w:line="230.3361940383911" w:lineRule="auto"/>
              <w:ind w:left="46.5625" w:right="727.742919921875" w:firstLine="7.510986328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Illustrer l'atténuation géométrique et l'atténuation par  absorption.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997314453125" w:line="232.50886917114258" w:lineRule="auto"/>
              <w:ind w:left="38.193359375" w:right="369.15283203125" w:firstLine="3.86260986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mathématique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Utiliser la fonction logarithme  décimal et sa fonction réciproque. </w:t>
            </w:r>
          </w:p>
        </w:tc>
      </w:tr>
      <w:tr>
        <w:trPr>
          <w:cantSplit w:val="0"/>
          <w:trHeight w:val="3002.258911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40.37322998046875" w:right="135.68145751953125" w:firstLine="8.79852294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Diffraction d’une onde par une  ouverture : conditions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28662109375" w:line="240" w:lineRule="auto"/>
              <w:ind w:left="38.2273864746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d'observation et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00384521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caractéristiques.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793212890625" w:line="230.3361940383911" w:lineRule="auto"/>
              <w:ind w:left="38.227386474609375" w:right="702.4288940429688" w:hanging="1.9314575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Angle caractéristique de  diffraction.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37796783447266" w:lineRule="auto"/>
              <w:ind w:left="38.193359375" w:right="-4.886474609375" w:firstLine="4.7210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Caractériser le phénomène de diffraction dans des  situations variées et en citer des conséquences concrètes.  Exploiter la relation exprimant l’angle caractéristique de  diffraction en fonction de la longueur d'onde et de la taille de  l'ouverture.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9267578125" w:line="228.16125869750977" w:lineRule="auto"/>
              <w:ind w:left="48.2794189453125" w:right="368.294677734375" w:firstLine="5.7940673828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Illustrer et caractériser qualitativement le phénomène de  diffraction dans des situations variées.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646484375" w:line="229.61196899414062" w:lineRule="auto"/>
              <w:ind w:left="42.2705078125" w:right="171.080322265625" w:hanging="1.7169189453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Exploiter la relation donnant l’angle caractéristique de  diffraction dans le cas d’une onde lumineuse diffractée par  une fente rectangulaire en utilisant éventuellement un  logiciel de traitement d'image. </w:t>
            </w:r>
          </w:p>
        </w:tc>
      </w:tr>
      <w:tr>
        <w:trPr>
          <w:cantSplit w:val="0"/>
          <w:trHeight w:val="2452.121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53727722168" w:lineRule="auto"/>
              <w:ind w:left="39.300384521484375" w:right="226.456298828125" w:firstLine="14.806976318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Interférences de deux ondes,  conditions d'observation.  Interférences constructives,  Interférences destructives.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41.197509765625" w:right="189.322509765625" w:firstLine="1.7169189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Caractériser le phénomène d’interférences de deux ondes  et en citer des conséquences concrètes.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32861328125" w:line="229.61163997650146" w:lineRule="auto"/>
              <w:ind w:left="38.193359375" w:right="-31.92626953125" w:firstLine="11.373596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les conditions d’interférences constructives et  destructives de deux ondes issues de deux sources  ponctuelles en phase dans le cas d'un milieu de propagation  homogène.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629638671875" w:line="229.24982070922852" w:lineRule="auto"/>
              <w:ind w:left="46.77703857421875" w:right="-25.91796875" w:firstLine="19.742736816406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Tester les conditions d’interférences constructives ou  destructives à la surface de l’eau dans le cas de deux ondes  issues de deux sources ponctuelles en phase. </w:t>
            </w:r>
          </w:p>
        </w:tc>
      </w:tr>
      <w:tr>
        <w:trPr>
          <w:cantSplit w:val="0"/>
          <w:trHeight w:val="141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881446838379" w:lineRule="auto"/>
              <w:ind w:left="38.227386474609375" w:right="-7.88330078125" w:firstLine="15.879974365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Interférences de deux ondes  lumineuses, différence de  chemin optique, conditions  d’interférences constructives ou  destructives.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6916313171387" w:lineRule="auto"/>
              <w:ind w:left="39.90997314453125" w:right="112.066650390625" w:firstLine="12.23205566406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Prévoir les lieux d’interférences constructives et les lieux  d’interférences destructives dans le cas des trous d’Young,  l’expression linéarisée de la différence de chemin optique  étant donnée. Établir l’expression de l’interfrange.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Exploiter l’expression donnée de l'interfrange dans le cas </w:t>
            </w:r>
          </w:p>
        </w:tc>
      </w:tr>
    </w:tbl>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20"/>
        <w:tblW w:w="8874.298858642578" w:type="dxa"/>
        <w:jc w:val="left"/>
        <w:tblInd w:w="310.140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8.760223388672"/>
        <w:gridCol w:w="5785.538635253906"/>
        <w:tblGridChange w:id="0">
          <w:tblGrid>
            <w:gridCol w:w="3088.760223388672"/>
            <w:gridCol w:w="5785.538635253906"/>
          </w:tblGrid>
        </w:tblGridChange>
      </w:tblGrid>
      <w:tr>
        <w:trPr>
          <w:cantSplit w:val="0"/>
          <w:trHeight w:val="1656.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967170715332" w:lineRule="auto"/>
              <w:ind w:left="38.193359375" w:right="20.650634765625" w:firstLine="10.0860595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des interférences de deux ondes lumineuses, en utilisant  éventuellement un logiciel de traitement d'image.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Représenter, à l’aide d’un langage  de programmation, la somme de deux signaux sinusoïdaux  périodiques synchrones en faisant varier la phase à l'origine  de l'un des deux. </w:t>
            </w:r>
          </w:p>
        </w:tc>
      </w:tr>
      <w:tr>
        <w:trPr>
          <w:cantSplit w:val="0"/>
          <w:trHeight w:val="2763.371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61517333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Effet Doppler.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052734375" w:line="240" w:lineRule="auto"/>
              <w:ind w:left="51.7468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Décalage Doppler.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3018112182617" w:lineRule="auto"/>
              <w:ind w:left="39.266357421875" w:right="264.8590087890625" w:firstLine="12.44659423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Décrire et interpréter qualitativement les observations  correspondant à une manifestation de l’effet Doppler. Établir l’expression du décalage Doppler dans le cas d’un  observateur fixe, d’un émetteur mobile et dans une  configuration à une dimension.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60009765625" w:line="229.5207166671753" w:lineRule="auto"/>
              <w:ind w:left="39.90997314453125" w:right="308.8531494140625" w:firstLine="9.65698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l’expression du décalage Doppler dans des  situations variées utilisant des ondes acoustiques ou des  ondes électromagnétiques.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1865234375" w:line="230.3349781036377" w:lineRule="auto"/>
              <w:ind w:left="34.11590576171875" w:right="250.0531005859375" w:firstLine="8.15460205078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Exploiter l’expression du décalage Doppler en acoustique  pour déterminer une vitesse. </w:t>
            </w:r>
          </w:p>
        </w:tc>
      </w:tr>
      <w:tr>
        <w:trPr>
          <w:cantSplit w:val="0"/>
          <w:trHeight w:val="523.6486816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8569335937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2. Former des images, décrire la lumière par un flux de photons </w:t>
            </w:r>
          </w:p>
        </w:tc>
      </w:tr>
      <w:tr>
        <w:trPr>
          <w:cantSplit w:val="0"/>
          <w:trHeight w:val="4490.479736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8775825500488" w:lineRule="auto"/>
              <w:ind w:left="36.5106201171875" w:right="-35.521240234375" w:firstLine="6.43783569335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prolonge les notions abordées en classe de première par l’étude des images  formées par un dispositif associant deux lentilles convergentes : la lunette astronomique. La  description de l’effet photoélectrique permet d’introduire le caractère particulaire de la  lumière et conduit à effectuer un bilan énergétique.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2705078125" w:line="229.30994510650635" w:lineRule="auto"/>
              <w:ind w:left="39.300384521484375" w:right="-36.378173828125" w:firstLine="3.648071289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se prête à des activités expérimentales variées et permet d'aborder de  nombreuses applications actuelles ou en développement : il concerne en effet aussi bien les  bases de l’optique instrumentale que les nombreux dispositifs permettant d’émettre ou de  capter des photons, en particulier pour convertir l'énergie lumineuse en énergie électrique et  réciproquement. Cette partie fournit également l’opportunité d’évoquer le processus de  construction des connaissances scientifiques, en s'appuyant par exemple sur les débats  scientifiques historiques à propos de la nature de la lumière.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18310546875" w:line="228.16351890563965" w:lineRule="auto"/>
              <w:ind w:left="38.87115478515625" w:right="23.280029296875" w:firstLine="8.36914062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abordées en classe de première (enseignement de spécialité et enseignement  scientifique) :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413818359375" w:line="228.8864278793335" w:lineRule="auto"/>
              <w:ind w:left="39.94415283203125" w:right="-36.380615234375" w:firstLine="9.6566772460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Relation de conjugaison d’une lentille mince convergente, image réelle, image virtuelle,  relation entre longueur d'onde, célérité de la lumière et fréquence, le photon, énergie d’un  photon, bilan de puissance dans un circuit, rendement d’un convertisseur, rayonnement  solaire, loi de Wien, puissance radiative. </w:t>
            </w:r>
          </w:p>
        </w:tc>
      </w:tr>
      <w:tr>
        <w:trPr>
          <w:cantSplit w:val="0"/>
          <w:trHeight w:val="730.0598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56903076171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59619140625" w:line="240" w:lineRule="auto"/>
              <w:ind w:left="0" w:right="0" w:firstLine="0"/>
              <w:jc w:val="center"/>
              <w:rPr>
                <w:rFonts w:ascii="Arial" w:cs="Arial" w:eastAsia="Arial" w:hAnsi="Arial"/>
                <w:b w:val="1"/>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1"/>
                <w:smallCaps w:val="0"/>
                <w:strike w:val="0"/>
                <w:color w:val="000000"/>
                <w:sz w:val="21.459552764892578"/>
                <w:szCs w:val="21.459552764892578"/>
                <w:u w:val="none"/>
                <w:shd w:fill="auto" w:val="clear"/>
                <w:vertAlign w:val="baseline"/>
                <w:rtl w:val="0"/>
              </w:rPr>
              <w:t xml:space="preserve">Activités expérimentales support de la formation</w:t>
            </w:r>
          </w:p>
        </w:tc>
      </w:tr>
      <w:tr>
        <w:trPr>
          <w:cantSplit w:val="0"/>
          <w:trHeight w:val="426.879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760009765625" w:right="0" w:firstLine="0"/>
              <w:jc w:val="left"/>
              <w:rPr>
                <w:rFonts w:ascii="Arial" w:cs="Arial" w:eastAsia="Arial" w:hAnsi="Arial"/>
                <w:b w:val="0"/>
                <w:i w:val="0"/>
                <w:smallCaps w:val="0"/>
                <w:strike w:val="0"/>
                <w:color w:val="007f9f"/>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7f9f"/>
                <w:sz w:val="21.459552764892578"/>
                <w:szCs w:val="21.459552764892578"/>
                <w:u w:val="none"/>
                <w:shd w:fill="auto" w:val="clear"/>
                <w:vertAlign w:val="baseline"/>
                <w:rtl w:val="0"/>
              </w:rPr>
              <w:t xml:space="preserve">A) Former des images </w:t>
            </w:r>
          </w:p>
        </w:tc>
      </w:tr>
      <w:tr>
        <w:trPr>
          <w:cantSplit w:val="0"/>
          <w:trHeight w:val="2323.680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2048778533936" w:lineRule="auto"/>
              <w:ind w:left="40.37322998046875" w:right="215.51177978515625" w:firstLine="8.36929321289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Modèle optique d'une lunette  astronomique avec objectif et  oculaire convergents.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094970703125" w:line="240" w:lineRule="auto"/>
              <w:ind w:left="42.0899963378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Grossissement.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2048778533936" w:lineRule="auto"/>
              <w:ind w:left="38.193359375" w:right="47.259521484375" w:firstLine="14.377746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le schéma d’une lunette afocale modélisée par  deux lentilles minces convergentes ; identifier l’objectif et  l’oculaire.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094970703125" w:line="230.33642292022705" w:lineRule="auto"/>
              <w:ind w:left="53.64410400390625" w:right="18.934326171875" w:hanging="1.072998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le faisceau émergent issu d'un point objet situé  « à l’infini » et traversant une lunette afocale.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00537109375" w:line="256.37672424316406" w:lineRule="auto"/>
              <w:ind w:left="39.266357421875" w:right="69.576416015625" w:firstLine="10.3005981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l’expression du grossissement d’une lunette afocale.  Exploiter les données caractéristiques d’une lunette commerciale. </w:t>
            </w:r>
          </w:p>
        </w:tc>
      </w:tr>
    </w:tbl>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21"/>
        <w:tblW w:w="8874.298858642578" w:type="dxa"/>
        <w:jc w:val="left"/>
        <w:tblInd w:w="310.140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8.760223388672"/>
        <w:gridCol w:w="5785.538635253906"/>
        <w:tblGridChange w:id="0">
          <w:tblGrid>
            <w:gridCol w:w="3088.760223388672"/>
            <w:gridCol w:w="5785.538635253906"/>
          </w:tblGrid>
        </w:tblGridChange>
      </w:tblGrid>
      <w:tr>
        <w:trPr>
          <w:cantSplit w:val="0"/>
          <w:trHeight w:val="13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89194869995" w:lineRule="auto"/>
              <w:ind w:left="39.481201171875" w:right="214.644775390625" w:firstLine="13.090209960937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Réaliser une maquette de lunette astronomique ou utiliser  une lunette commerciale pour en déterminer le  grossissement.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3564453125" w:line="230.3360939025879" w:lineRule="auto"/>
              <w:ind w:left="45.704345703125" w:right="92.32421875" w:firstLine="26.61010742187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Vérifier la position de l'image intermédiaire en la visualisant  sur un écran. </w:t>
            </w:r>
          </w:p>
        </w:tc>
      </w:tr>
      <w:tr>
        <w:trPr>
          <w:cantSplit w:val="0"/>
          <w:trHeight w:val="426.879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58090209960938" w:right="0" w:firstLine="0"/>
              <w:jc w:val="left"/>
              <w:rPr>
                <w:rFonts w:ascii="Arial" w:cs="Arial" w:eastAsia="Arial" w:hAnsi="Arial"/>
                <w:b w:val="0"/>
                <w:i w:val="0"/>
                <w:smallCaps w:val="0"/>
                <w:strike w:val="0"/>
                <w:color w:val="007f9f"/>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7f9f"/>
                <w:sz w:val="21.459552764892578"/>
                <w:szCs w:val="21.459552764892578"/>
                <w:u w:val="none"/>
                <w:shd w:fill="auto" w:val="clear"/>
                <w:vertAlign w:val="baseline"/>
                <w:rtl w:val="0"/>
              </w:rPr>
              <w:t xml:space="preserve">B) Décrire la lumière par un flux de photons </w:t>
            </w:r>
          </w:p>
        </w:tc>
      </w:tr>
      <w:tr>
        <w:trPr>
          <w:cantSplit w:val="0"/>
          <w:trHeight w:val="3729.09118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7.669525146484375" w:right="308.00262451171875" w:firstLine="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photon : énergie, vitesse,  masse.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0234375" w:line="240" w:lineRule="auto"/>
              <w:ind w:left="51.961517333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Effet photoélectrique.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20703125" w:line="240" w:lineRule="auto"/>
              <w:ind w:left="37.154388427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Travail d’extraction.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64599609375" w:line="230.3360939025879" w:lineRule="auto"/>
              <w:ind w:left="44.235992431640625" w:right="536.3320922851562" w:hanging="7.9400634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Absorption et émission de  photons.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1884765625" w:line="240" w:lineRule="auto"/>
              <w:ind w:left="51.961517333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Enjeux énergétiques :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965270996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rendement d’une cellule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23599243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photovoltaïque.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6.77703857421875" w:right="260.567626953125" w:firstLine="4.935913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Décrire l’effet photoélectrique, ses caractéristiques et son  importance historique.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5244140625" w:line="230.3349781036377" w:lineRule="auto"/>
              <w:ind w:left="47.635498046875" w:right="83.953857421875" w:firstLine="4.93560791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qualitativement l’effet photoélectrique à l’aide du  modèle particulaire de la lumière.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1884765625" w:line="230.3349781036377" w:lineRule="auto"/>
              <w:ind w:left="39.266357421875" w:right="457.994384765625" w:firstLine="12.661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par un bilan d'énergie, la relation entre l’énergie  cinétique des électrons et la fréquence.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166015625" w:line="228.16287517547607" w:lineRule="auto"/>
              <w:ind w:left="44.20196533203125" w:right="309.066162109375" w:firstLine="7.72552490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qualitativement le fonctionnement d’une cellule  photoélectrique.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5302734375" w:line="228.88694286346436" w:lineRule="auto"/>
              <w:ind w:left="39.90997314453125" w:right="276.661376953125" w:firstLine="3.00445556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quelques applications actuelles mettant en jeu  l’interaction photon-matière (capteurs de lumière, cellules  photovoltaïques, diodes électroluminescentes,  spectroscopies UV-visible et IR, etc.).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62255859375" w:line="240" w:lineRule="auto"/>
              <w:ind w:left="51.71295166015625" w:right="0" w:firstLine="0"/>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Déterminer le rendement d’une cellule photovoltaïque. </w:t>
            </w:r>
          </w:p>
        </w:tc>
      </w:tr>
      <w:tr>
        <w:trPr>
          <w:cantSplit w:val="0"/>
          <w:trHeight w:val="523.64807128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71154785156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3. Étudier la dynamique d’un système électrique</w:t>
            </w:r>
          </w:p>
        </w:tc>
      </w:tr>
      <w:tr>
        <w:trPr>
          <w:cantSplit w:val="0"/>
          <w:trHeight w:val="5344.7607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8775825500488" w:lineRule="auto"/>
              <w:ind w:left="35.65216064453125" w:right="-34.87548828125" w:firstLine="7.7255249023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s’intéresse au comportement capacitif de certains dipôles et étudie le circuit RC  comme modèle de ce comportement. Elle permet d’introduire les notions de régime  transitoire, de régime stationnaire et de temps caractéristique, et de modéliser un  phénomène par une équation différentielle.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15234375" w:line="229.24977779388428" w:lineRule="auto"/>
              <w:ind w:left="39.300384521484375" w:right="-36.380615234375" w:firstLine="10.515136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capteurs sont présents dans de nombreux secteurs : dans le domaine de l’électronique,  les MEMS (systèmes micro-électromécaniques) dont certains sont de type capacitif comme  les capteurs d’accélération, dans la technologie des écrans tactiles, dans des dispositifs  permettant de contrôler et de réguler les consommations d’énergie, dans le domaine de  l’agroalimentaire ou de la chimie avec par exemple des capteurs de proximité (contrôle du  remplissage de cuves), dans les objets dits « connectés » où ils sont associés à d'autres  capteurs.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3564453125" w:line="228.16351890563965" w:lineRule="auto"/>
              <w:ind w:left="39.94415283203125" w:right="-35.091552734375" w:firstLine="12.017364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biologie, ce modèle permet de rendre compte, par analogie, du comportement de  systèmes complexes.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86181640625" w:line="229.24927711486816" w:lineRule="auto"/>
              <w:ind w:left="40.37322998046875" w:right="-35.306396484375" w:firstLine="7.940063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mise en œuvre expérimentale de cette partie du programme est l’occasion d’utiliser des  multimètres, des microcontrôleurs associés à des capteurs, des cartes d’acquisition, des  oscilloscopes, etc.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9580078125" w:line="247.90082931518555" w:lineRule="auto"/>
              <w:ind w:left="35.65216064453125" w:right="-29.940185546875" w:firstLine="11.588134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abordées en classe de première (enseignement de spécialité)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Lien entre intensité d’un courant continu et débit de charges, modèle d’une source réelle de  tension continue, puissance, énergie, bilan de puissance dans un circuit, effet Joule,  rendement d’un convertisseur. </w:t>
            </w:r>
          </w:p>
        </w:tc>
      </w:tr>
      <w:tr>
        <w:trPr>
          <w:cantSplit w:val="0"/>
          <w:trHeight w:val="732.4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56903076171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5513916015625" w:line="240" w:lineRule="auto"/>
              <w:ind w:left="0" w:right="0" w:firstLine="0"/>
              <w:jc w:val="center"/>
              <w:rPr>
                <w:rFonts w:ascii="Arial" w:cs="Arial" w:eastAsia="Arial" w:hAnsi="Arial"/>
                <w:b w:val="1"/>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1"/>
                <w:smallCaps w:val="0"/>
                <w:strike w:val="0"/>
                <w:color w:val="000000"/>
                <w:sz w:val="21.459552764892578"/>
                <w:szCs w:val="21.459552764892578"/>
                <w:u w:val="none"/>
                <w:shd w:fill="auto" w:val="clear"/>
                <w:vertAlign w:val="baseline"/>
                <w:rtl w:val="0"/>
              </w:rPr>
              <w:t xml:space="preserve">Activités expérimentales support de la formation</w:t>
            </w:r>
          </w:p>
        </w:tc>
      </w:tr>
      <w:tr>
        <w:trPr>
          <w:cantSplit w:val="0"/>
          <w:trHeight w:val="67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9059143066406" w:lineRule="auto"/>
              <w:ind w:left="41.231689453125" w:right="-32.56134033203125" w:firstLine="11.373596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Intensité d’un courant électrique  en régime variable.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l’intensité d’un courant électrique au débit de charges. </w:t>
            </w:r>
          </w:p>
        </w:tc>
      </w:tr>
    </w:tbl>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243.29345703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22"/>
        <w:tblW w:w="8874.298858642578" w:type="dxa"/>
        <w:jc w:val="left"/>
        <w:tblInd w:w="310.140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8.760223388672"/>
        <w:gridCol w:w="5785.538635253906"/>
        <w:tblGridChange w:id="0">
          <w:tblGrid>
            <w:gridCol w:w="3088.760223388672"/>
            <w:gridCol w:w="5785.538635253906"/>
          </w:tblGrid>
        </w:tblGridChange>
      </w:tblGrid>
      <w:tr>
        <w:trPr>
          <w:cantSplit w:val="0"/>
          <w:trHeight w:val="6466.23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484558105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Comportement capacitif.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9462890625" w:line="256.4114570617676" w:lineRule="auto"/>
              <w:ind w:left="35.65216064453125" w:right="583.7576293945312" w:firstLine="13.090362548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Modèle du condensateur.  Relation entre charge et  tension ;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15234375" w:line="240" w:lineRule="auto"/>
              <w:ind w:left="39.300384521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capacité d’un condensateur.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528076171875" w:line="229.38483238220215" w:lineRule="auto"/>
              <w:ind w:left="35.65216064453125" w:right="154.99542236328125" w:firstLine="13.090362548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Modèle du circuit RC série :  charge d’un condensateur par  une source idéale de tension,  décharge d’un condensateur,  temps caractéristique.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5927734375" w:line="240" w:lineRule="auto"/>
              <w:ind w:left="42.9484558105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Capteurs capacitifs.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39.266357421875" w:right="342.5433349609375" w:firstLine="1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des situations variées où il y a accumulation de  charges de signes opposés sur des surfaces en regard.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66015625" w:line="230.3349781036377" w:lineRule="auto"/>
              <w:ind w:left="46.5625" w:right="651.77490234375" w:hanging="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ordres de grandeur de valeurs de capacités  usuelles.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1884765625" w:line="242.83018112182617" w:lineRule="auto"/>
              <w:ind w:left="47.85003662109375" w:right="-31.925048828125" w:firstLine="6.22344970703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Identifier et tester le comportement capacitif d'un dipôle.  Illustrer qualitativement, par exemple à l'aide d'un  microcontrôleur, d’un multimètre ou d'une carte  d'acquisition, l'effet de la géométrie d'un condensateur sur la  valeur de sa capacité.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95703125" w:line="229.61095333099365" w:lineRule="auto"/>
              <w:ind w:left="36.47674560546875" w:right="201.124267578125" w:firstLine="15.4510498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et résoudre l'équation différentielle vérifiée par la  tension aux bornes d’un condensateur dans le cas de sa  charge par une source idéale de tension et dans le cas de  sa décharge.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53466796875" w:line="228.16287517547607" w:lineRule="auto"/>
              <w:ind w:left="39.266357421875" w:right="724.095458984375" w:firstLine="12.661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de fonctionnement de quelques  capteurs capacitifs.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73974609375" w:line="246.99557304382324" w:lineRule="auto"/>
              <w:ind w:left="42.2705078125" w:right="51.551513671875" w:hanging="1.7169189453125"/>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Étudier la réponse d’un dispositif modélisé par un dipôle RC. Déterminer le temps caractéristique d'un dipôle RC à l’aide  d’un microcontrôleur, d’une carte d’acquisition ou d’un  oscilloscope.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047119140625" w:line="230.3359079360962" w:lineRule="auto"/>
              <w:ind w:left="38.193359375" w:right="845.76904296875" w:firstLine="3.86260986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mathématique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Résoudre une équation  différentielle linéaire du premier ordre à coefficients  constants avec un second membre constant. </w:t>
            </w:r>
          </w:p>
        </w:tc>
      </w:tr>
    </w:tbl>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128601074218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36.8916320800781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00927734375" w:line="240" w:lineRule="auto"/>
        <w:ind w:left="49.215087890625"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Capacités expérimentales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5048828125" w:line="229.04677391052246" w:lineRule="auto"/>
        <w:ind w:left="39.3902587890625" w:right="199.136962890625" w:firstLine="7.29629516601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 paragraphe présente l’ensemble des capacités expérimentales qui doivent être acquises  à l’issue des deux années d’enseignement de spécialité physique-chimie (première et  terminale). Certaines, déjà présentes dans le programme de spécialité de première, voient  leur maîtrise consolidée au cours de l'année de terminale. D’autres sont travaillées  spécifiquement durant l’année de terminale. La liste qui suit indique ce que les élèves  doivent savoir réaliser lors de l’épreuve pratique, à l’issue de leur formation conduite dans le  cadre des « activités expérimentales support de la formation ». La présentation de ces  capacités est organisée autour des thèmes du programme ; ces capacités peuvent être  remobilisées lors de l’étude d’un autre thème du programme et certaines d’entre elles sont  mises en œuvre plusieurs fois au cours de l'année. Elles se veulent au service, d’une part,  de l’apprentissage des méthodes et concepts et, d’autre part, de l’acquisition des  compétences de la démarche scientifique. Partie intégrante de l'activité de modélisation,  cette maîtrise expérimentale relève principalement de la compétence « Réaliser » mais ne  s'y limite pas.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431640625" w:line="241.20906829833984" w:lineRule="auto"/>
        <w:ind w:left="40.892486572265625" w:right="1957.9620361328125"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Trois capacités expérimentales sont communes à l’ensemble des thèmes :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respecter les règles de sécurité liées au travail en laboratoire ;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2666015625" w:line="234.28098678588867" w:lineRule="auto"/>
        <w:ind w:left="388.1361389160156" w:right="202.0043945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dispositif d’acquisition et de traitement de données :  microcontrôleur, interface d’acquisition, tableur, langage de programmation ;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logiciel de simulation.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876220703125" w:line="240" w:lineRule="auto"/>
        <w:ind w:left="49.4856262207031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Constitution et transformations de la matière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85009765625" w:line="239.90379810333252" w:lineRule="auto"/>
        <w:ind w:left="388.1361389160156" w:right="199.2138671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Préparer une solution par dissolution ou par dilution en choisissant le matériel adapté.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le spectre d’absorption UV-visible d’une espèce chimique.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71533203125" w:line="240.0146770477295" w:lineRule="auto"/>
        <w:ind w:left="388.1361389160156" w:right="309.731445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des mesures d’absorbance, de pH, de conductivité en s’aidant d’une notice.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test de reconnaissance pour identifier une espèce chimique.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une courbe d’étalonnage pour déterminer une concentration.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le protocole expérimental d’un titrage.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7158203125" w:line="233.90620708465576" w:lineRule="auto"/>
        <w:ind w:left="388.1361389160156" w:right="200.0732421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une pile et un circuit électrique intégrant un électrolyseur.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logiciel de simulation de structures moléculaires et des modèles  moléculaires.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99951171875" w:line="240" w:lineRule="auto"/>
        <w:ind w:left="388.1361389160156"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une extraction liquide-liquide.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1435546875" w:line="227.90860176086426" w:lineRule="auto"/>
        <w:ind w:left="742.3274230957031" w:right="204.796142578125" w:hanging="354.1912841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le montage des dispositifs de chauffage à reflux et de distillation fractionnée  et les mettre en œuvre.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73095703125" w:line="239.9044418334961" w:lineRule="auto"/>
        <w:ind w:left="388.1361389160156" w:right="575.615844726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dispositif pour estimer une température de changement d’état.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une filtration simple ou sous pression réduite, un lavage, un séchage.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une chromatographie sur couche mince.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9306640625" w:line="227.90837287902832" w:lineRule="auto"/>
        <w:ind w:left="735.8895874023438" w:right="206.29638671875" w:hanging="347.7534484863281"/>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Respecter les règles de sécurité lors de l’utilisation de produits chimiques et de  verrerie.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669921875" w:line="228.4084939956665" w:lineRule="auto"/>
        <w:ind w:left="747.9069519042969" w:right="208.013916015625" w:hanging="359.77081298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Respecter le mode d’élimination d’une espèce chimique ou d’un mélange pour  minimiser l’impact sur l’environnement.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589599609375" w:line="240" w:lineRule="auto"/>
        <w:ind w:left="56.85409545898437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Mouvement et interactions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5224609375" w:line="239.88168239593506" w:lineRule="auto"/>
        <w:ind w:left="388.1361389160156" w:right="747.293701171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dispositif permettant d’illustrer l'interaction électrostatique.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dispositif permettant de repérer la direction du champ électrostatique.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Collecter des données sur un mouvement (vidéo, chronophotographie, etc.).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dispositif permettant d’étudier la poussée d’Archimède.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2347412109375" w:line="240" w:lineRule="auto"/>
        <w:ind w:left="388.1361389160156"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une pression et une vitesse d’écoulement dans un gaz et dans un liquide.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8756103515625" w:line="240" w:lineRule="auto"/>
        <w:ind w:left="33.8108825683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de terminale générale</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1201171875" w:line="240" w:lineRule="auto"/>
        <w:ind w:left="33.11676025390625"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Pr>
        <w:drawing>
          <wp:inline distB="19050" distT="19050" distL="19050" distR="19050">
            <wp:extent cx="1590737" cy="741183"/>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361328125" w:line="240" w:lineRule="auto"/>
        <w:ind w:left="52.5343322753906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L’énergie : conversions et transferts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5224609375" w:line="240" w:lineRule="auto"/>
        <w:ind w:left="384.36218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multimètre, adapter le calibre si nécessaire.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75390625" w:line="233.9062786102295" w:lineRule="auto"/>
        <w:ind w:left="384.3621826171875" w:right="214.57641601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montage électrique conformément à un schéma électrique normalisé.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permettant d'estimer une énergie transférée  électriquement ou mécaniquement.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060546875" w:line="227.90815830230713" w:lineRule="auto"/>
        <w:ind w:left="737.2659301757812" w:right="207.9248046875" w:hanging="352.90374755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dispositif pour réaliser un bilan énergétique et suivre l’évolution  de la température d’un système.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138671875" w:line="240" w:lineRule="auto"/>
        <w:ind w:left="42.98263549804687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Ondes et signaux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51025390625" w:line="227.9092025756836" w:lineRule="auto"/>
        <w:ind w:left="741.5577697753906" w:right="210.068359375" w:hanging="357.1955871582031"/>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dispositif expérimental permettant d’illustrer la propagation d’une  perturbation mécanique.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82421875" w:line="232.27013111114502" w:lineRule="auto"/>
        <w:ind w:left="384.3621826171875" w:right="213.50219726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dispositif expérimental permettant de collecter des données sur  la propagation d'une perturbation mécanique (vidéo, chronophotographie, etc.).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dispositif permettant de mesurer la période, la longueur d’onde,  la célérité d’une onde périodique.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17041015625" w:line="240" w:lineRule="auto"/>
        <w:ind w:left="384.36218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Commander la production d’un signal grâce à un microcontrôleur.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6533203125" w:line="240" w:lineRule="auto"/>
        <w:ind w:left="384.36218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un niveau d’intensité sonore.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75390625" w:line="240" w:lineRule="auto"/>
        <w:ind w:left="384.36218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luxmètre ou une photorésistance.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6533203125" w:line="240" w:lineRule="auto"/>
        <w:ind w:left="384.36218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la distance focale d’une lentille mince convergente.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1435546875" w:line="233.9064645767212" w:lineRule="auto"/>
        <w:ind w:left="384.3621826171875" w:right="214.36157226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montage optique comportant une ou deux lentilles minces.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dispositif pour illustrer la synthèse additive ou la synthèse  soustractive.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9384765625" w:line="225.90974807739258" w:lineRule="auto"/>
        <w:ind w:left="735.5491638183594" w:right="210.07080078125" w:hanging="351.1869812011719"/>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dispositif pour illustrer que la couleur apparente d'un objet  dépend de la source de lumière.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16015625" w:line="227.90913105010986" w:lineRule="auto"/>
        <w:ind w:left="735.5491638183594" w:right="214.36279296875" w:hanging="351.1869812011719"/>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expérimental permettant d’obtenir un spectre  d'émission.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42724609375" w:line="227.90913105010986" w:lineRule="auto"/>
        <w:ind w:left="737.2659301757812" w:right="206.85302734375" w:hanging="352.90374755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des dispositifs permettant d’étudier les phénomènes de diffraction et  d’interférences.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82421875" w:line="239.9032688140869" w:lineRule="auto"/>
        <w:ind w:left="384.3621826171875" w:right="847.41943359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dispositif permettant d’étudier l’effet Doppler en acoustique.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une cellule photovoltaïque.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11376953125" w:line="240" w:lineRule="auto"/>
        <w:ind w:left="384.36218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oscilloscope.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1435546875" w:line="225.90924739837646" w:lineRule="auto"/>
        <w:ind w:left="736.6221618652344" w:right="203.204345703125" w:hanging="352.2599792480469"/>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montage électrique pour étudier la charge et la décharge d’un  condensateur dans un circuit RC.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22119140625" w:line="227.90860176086426" w:lineRule="auto"/>
        <w:ind w:left="744.5620727539062" w:right="213.287353515625" w:hanging="360.1998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Respecter les règles de sécurité préconisées lors de l’utilisation de sources  lumineuses.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73095703125" w:line="259.8962116241455" w:lineRule="auto"/>
        <w:ind w:left="740.88623046875" w:right="212.244873046875" w:hanging="354.1914367675781"/>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4f81bd"/>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Respecter les règles de sécurité préconisées lors de l’utilisation d’appareils  électriques.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0626220703125" w:line="240" w:lineRule="auto"/>
        <w:ind w:left="30.036926269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sectPr>
      <w:pgSz w:h="16820" w:w="11900" w:orient="portrait"/>
      <w:pgMar w:bottom="1136.512451171875" w:top="81.702880859375" w:left="1398.6799621582031" w:right="1387.5512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3.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