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Équation de réaction ; constante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thermodynamique d’équilibre.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Déterminer une constante d’équilibre.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Évolution d’un système lors d’une transformation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chimique modélisée par une seule réaction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chimique : avancement, activité, quotient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réactionnel, critère d’évolution.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Décrire qualitativement et quantitativement un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système chimique dans l’état initial ou dans un état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d’avancement quelconque.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Exprimer l’activité d’une espèce chimique pure ou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dans un mélange dans le cas de solutions aqueuses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très diluées ou de mélanges de gaz parfaits avec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référence à l’état standard.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Exprimer le quotient réactionnel.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Prévoir le sens de l’évolution spontanée d’un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système chimique.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Composition chimique du système dans l’état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final : état d’équilibre chimique, transformation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totale.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Identifier un état d’équilibre chimique.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Déterminer la composition chimique du système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dans l’état final, en distinguant les cas d’équilibre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chimique ou de transformation totale, pour une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transformation modélisée par une réaction chimique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unique.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Capacité numérique : déterminer, à l’aide d’un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langage de programmation, l’état final d’un système,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siège d’une transformation, modélisée par une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réaction à partir des conditions initiales et valeur de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la constante d’équilibre.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Description d’un système et de son évolution vers un état final</w:t>
      </w:r>
    </w:p>
    <w:p w:rsidR="00000000" w:rsidDel="00000000" w:rsidP="00000000" w:rsidRDefault="00000000" w:rsidRPr="00000000" w14:paraId="00000027">
      <w:pPr>
        <w:rPr>
          <w:color w:val="b6d7a8"/>
        </w:rPr>
      </w:pPr>
      <w:r w:rsidDel="00000000" w:rsidR="00000000" w:rsidRPr="00000000">
        <w:rPr>
          <w:color w:val="b6d7a8"/>
          <w:rtl w:val="0"/>
        </w:rPr>
        <w:t xml:space="preserve">Système physico-chimique</w:t>
      </w:r>
    </w:p>
    <w:p w:rsidR="00000000" w:rsidDel="00000000" w:rsidP="00000000" w:rsidRDefault="00000000" w:rsidRPr="00000000" w14:paraId="00000028">
      <w:pPr>
        <w:rPr>
          <w:color w:val="b6d7a8"/>
        </w:rPr>
      </w:pPr>
      <w:r w:rsidDel="00000000" w:rsidR="00000000" w:rsidRPr="00000000">
        <w:rPr>
          <w:color w:val="b6d7a8"/>
          <w:rtl w:val="0"/>
        </w:rPr>
        <w:t xml:space="preserve">Espèces physico-chimiques.</w:t>
      </w:r>
    </w:p>
    <w:p w:rsidR="00000000" w:rsidDel="00000000" w:rsidP="00000000" w:rsidRDefault="00000000" w:rsidRPr="00000000" w14:paraId="00000029">
      <w:pPr>
        <w:rPr>
          <w:color w:val="b6d7a8"/>
        </w:rPr>
      </w:pPr>
      <w:r w:rsidDel="00000000" w:rsidR="00000000" w:rsidRPr="00000000">
        <w:rPr>
          <w:color w:val="b6d7a8"/>
          <w:rtl w:val="0"/>
        </w:rPr>
        <w:t xml:space="preserve">Recenser les espèces physico-chimiques présentes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dans un système.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Corps purs et mélanges : concentration en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quantité de matière, fraction molaire, pression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partielle.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Composition d’un système physico-chimique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Décrire la composition d’un système à l’aide des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grandeurs physiques pertinentes.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color w:val="b6d7a8"/>
        </w:rPr>
      </w:pPr>
      <w:r w:rsidDel="00000000" w:rsidR="00000000" w:rsidRPr="00000000">
        <w:rPr>
          <w:color w:val="b6d7a8"/>
          <w:rtl w:val="0"/>
        </w:rPr>
        <w:t xml:space="preserve">Variables intensives et extensives.</w:t>
      </w:r>
    </w:p>
    <w:p w:rsidR="00000000" w:rsidDel="00000000" w:rsidP="00000000" w:rsidRDefault="00000000" w:rsidRPr="00000000" w14:paraId="00000034">
      <w:pPr>
        <w:rPr>
          <w:color w:val="b6d7a8"/>
        </w:rPr>
      </w:pPr>
      <w:r w:rsidDel="00000000" w:rsidR="00000000" w:rsidRPr="00000000">
        <w:rPr>
          <w:color w:val="b6d7a8"/>
          <w:rtl w:val="0"/>
        </w:rPr>
        <w:t xml:space="preserve">Identifier le caractère extensif ou intensif d’une</w:t>
      </w:r>
    </w:p>
    <w:p w:rsidR="00000000" w:rsidDel="00000000" w:rsidP="00000000" w:rsidRDefault="00000000" w:rsidRPr="00000000" w14:paraId="00000035">
      <w:pPr>
        <w:rPr>
          <w:color w:val="b6d7a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color w:val="b6d7a8"/>
        </w:rPr>
      </w:pPr>
      <w:r w:rsidDel="00000000" w:rsidR="00000000" w:rsidRPr="00000000">
        <w:rPr>
          <w:color w:val="b6d7a8"/>
          <w:rtl w:val="0"/>
        </w:rPr>
        <w:t xml:space="preserve">variable.</w:t>
      </w:r>
    </w:p>
    <w:p w:rsidR="00000000" w:rsidDel="00000000" w:rsidP="00000000" w:rsidRDefault="00000000" w:rsidRPr="00000000" w14:paraId="00000037">
      <w:pPr>
        <w:rPr>
          <w:color w:val="b6d7a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