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39547" w14:textId="77777777" w:rsidR="00EE58D5" w:rsidRDefault="00B011D0">
      <w:r>
        <w:t xml:space="preserve">Les produits acides et basiques </w:t>
      </w:r>
    </w:p>
    <w:p w14:paraId="4622A2E7" w14:textId="77777777" w:rsidR="00B011D0" w:rsidRDefault="00B011D0"/>
    <w:p w14:paraId="39D05727" w14:textId="77777777" w:rsidR="00B011D0" w:rsidRDefault="00B011D0"/>
    <w:p w14:paraId="08AC47D7" w14:textId="77777777" w:rsidR="00B011D0" w:rsidRDefault="00B011D0">
      <w:r>
        <w:t xml:space="preserve">Contextualisation marquée par le domaine du vivant, de la santé et de l’environnement. Développement durable important </w:t>
      </w:r>
    </w:p>
    <w:p w14:paraId="544CC052" w14:textId="77777777" w:rsidR="00B011D0" w:rsidRDefault="00B011D0">
      <w:r>
        <w:t xml:space="preserve">Etudes pour une </w:t>
      </w:r>
      <w:proofErr w:type="spellStart"/>
      <w:r>
        <w:t>insersion</w:t>
      </w:r>
      <w:proofErr w:type="spellEnd"/>
      <w:r>
        <w:t xml:space="preserve"> dans les secteurs du travail social et de la santé. Compréhension des phénomènes par l’expérimentation. </w:t>
      </w:r>
    </w:p>
    <w:p w14:paraId="1F7AF2FE" w14:textId="77777777" w:rsidR="00B011D0" w:rsidRDefault="00B011D0"/>
    <w:p w14:paraId="4AC8AEA6" w14:textId="77777777" w:rsidR="00B011D0" w:rsidRDefault="00B011D0">
      <w:r>
        <w:t xml:space="preserve">Thème 1 : prévenir et sécuriser =&gt; prévention des risques liés aux activités quotidiennes </w:t>
      </w:r>
    </w:p>
    <w:p w14:paraId="0FE0EEE0" w14:textId="77777777" w:rsidR="00B011D0" w:rsidRDefault="00B011D0"/>
    <w:p w14:paraId="4338AF50" w14:textId="77777777" w:rsidR="00B011D0" w:rsidRPr="00E06FEB" w:rsidRDefault="00B011D0">
      <w:pPr>
        <w:rPr>
          <w:color w:val="FF0000"/>
        </w:rPr>
      </w:pPr>
      <w:proofErr w:type="gramStart"/>
      <w:r w:rsidRPr="00E06FEB">
        <w:rPr>
          <w:color w:val="FF0000"/>
        </w:rPr>
        <w:t>pH</w:t>
      </w:r>
      <w:proofErr w:type="gramEnd"/>
      <w:r w:rsidRPr="00E06FEB">
        <w:rPr>
          <w:color w:val="FF0000"/>
        </w:rPr>
        <w:t xml:space="preserve"> d’une solution aqueuse et savoir retrouver la quantité de matière </w:t>
      </w:r>
    </w:p>
    <w:p w14:paraId="70AA62C8" w14:textId="77777777" w:rsidR="00B011D0" w:rsidRPr="00E06FEB" w:rsidRDefault="00B011D0">
      <w:pPr>
        <w:rPr>
          <w:color w:val="FF0000"/>
        </w:rPr>
      </w:pPr>
      <w:r w:rsidRPr="00E06FEB">
        <w:rPr>
          <w:color w:val="FF0000"/>
        </w:rPr>
        <w:t xml:space="preserve">Définir le caractère neutre, acide ou basique d’une solution en terme de pH </w:t>
      </w:r>
    </w:p>
    <w:p w14:paraId="539C80E0" w14:textId="77777777" w:rsidR="00B011D0" w:rsidRDefault="00B011D0">
      <w:r>
        <w:t xml:space="preserve">Mesure du pH d’une solution aqueuse </w:t>
      </w:r>
    </w:p>
    <w:p w14:paraId="3608F2B5" w14:textId="77777777" w:rsidR="00B011D0" w:rsidRPr="00C820C8" w:rsidRDefault="00B011D0">
      <w:pPr>
        <w:rPr>
          <w:color w:val="FF0000"/>
        </w:rPr>
      </w:pPr>
      <w:r w:rsidRPr="00C820C8">
        <w:rPr>
          <w:color w:val="FF0000"/>
        </w:rPr>
        <w:t xml:space="preserve">Acide, base, couple acide/base, réaction acido-basique : définir un acide et une base selon </w:t>
      </w:r>
      <w:proofErr w:type="spellStart"/>
      <w:r w:rsidRPr="00C820C8">
        <w:rPr>
          <w:color w:val="FF0000"/>
        </w:rPr>
        <w:t>Brönsted</w:t>
      </w:r>
      <w:proofErr w:type="spellEnd"/>
      <w:r w:rsidRPr="00C820C8">
        <w:rPr>
          <w:color w:val="FF0000"/>
        </w:rPr>
        <w:t>.</w:t>
      </w:r>
    </w:p>
    <w:p w14:paraId="1053E1B9" w14:textId="77777777" w:rsidR="00B011D0" w:rsidRPr="00C820C8" w:rsidRDefault="00B011D0">
      <w:pPr>
        <w:rPr>
          <w:color w:val="FF0000"/>
        </w:rPr>
      </w:pPr>
      <w:r w:rsidRPr="00C820C8">
        <w:rPr>
          <w:color w:val="FF0000"/>
        </w:rPr>
        <w:t xml:space="preserve">Ecrire l’équation d’une réaction acide – base </w:t>
      </w:r>
    </w:p>
    <w:p w14:paraId="7D07331F" w14:textId="77777777" w:rsidR="00B011D0" w:rsidRPr="005B3178" w:rsidRDefault="00B011D0">
      <w:pPr>
        <w:rPr>
          <w:color w:val="FF0000"/>
        </w:rPr>
      </w:pPr>
      <w:r w:rsidRPr="005B3178">
        <w:rPr>
          <w:color w:val="FF0000"/>
        </w:rPr>
        <w:t>Connaître le nom usuel et les formules des acides et bases les plus courants (</w:t>
      </w:r>
      <w:proofErr w:type="spellStart"/>
      <w:r w:rsidRPr="005B3178">
        <w:rPr>
          <w:color w:val="FF0000"/>
        </w:rPr>
        <w:t>Hcl</w:t>
      </w:r>
      <w:proofErr w:type="spellEnd"/>
      <w:r w:rsidRPr="005B3178">
        <w:rPr>
          <w:color w:val="FF0000"/>
        </w:rPr>
        <w:t>, acide éthanoïque, acide sulfurique, soude, ammoniac)</w:t>
      </w:r>
    </w:p>
    <w:p w14:paraId="18411FF4" w14:textId="77777777" w:rsidR="00B011D0" w:rsidRPr="00E06FEB" w:rsidRDefault="00B011D0">
      <w:pPr>
        <w:rPr>
          <w:color w:val="FF0000"/>
        </w:rPr>
      </w:pPr>
      <w:r w:rsidRPr="00E06FEB">
        <w:rPr>
          <w:color w:val="FF0000"/>
        </w:rPr>
        <w:t>Autoprotolyse de l’eau : savoir l’écrire et retrouver les concentrations en H3O+ et OH-</w:t>
      </w:r>
    </w:p>
    <w:p w14:paraId="15739881" w14:textId="77777777" w:rsidR="00B011D0" w:rsidRDefault="00B011D0">
      <w:r>
        <w:t xml:space="preserve">Pictogrammes de sécurité et règles de sécurité chimique relatives aux acides et bases. Connaître les gestes de secours en cas de projection d’acide ou de base </w:t>
      </w:r>
    </w:p>
    <w:p w14:paraId="0EAE3D92" w14:textId="77777777" w:rsidR="00B011D0" w:rsidRDefault="00B011D0"/>
    <w:p w14:paraId="4D7CC010" w14:textId="77777777" w:rsidR="00B011D0" w:rsidRDefault="00870311" w:rsidP="00870311">
      <w:pPr>
        <w:pStyle w:val="Paragraphedeliste"/>
        <w:numPr>
          <w:ilvl w:val="0"/>
          <w:numId w:val="1"/>
        </w:numPr>
      </w:pPr>
      <w:r>
        <w:t>Couple acide-base</w:t>
      </w:r>
    </w:p>
    <w:p w14:paraId="45E0FE3A" w14:textId="77777777" w:rsidR="00870311" w:rsidRDefault="00870311" w:rsidP="00870311">
      <w:pPr>
        <w:pStyle w:val="Paragraphedeliste"/>
        <w:numPr>
          <w:ilvl w:val="0"/>
          <w:numId w:val="1"/>
        </w:numPr>
      </w:pPr>
      <w:r>
        <w:t>pH et conséquences / effet nivelant de l’eau</w:t>
      </w:r>
    </w:p>
    <w:p w14:paraId="6385DDCC" w14:textId="77777777" w:rsidR="00870311" w:rsidRDefault="00870311" w:rsidP="00870311">
      <w:pPr>
        <w:pStyle w:val="Paragraphedeliste"/>
        <w:numPr>
          <w:ilvl w:val="0"/>
          <w:numId w:val="1"/>
        </w:numPr>
      </w:pPr>
      <w:r>
        <w:t>Mesures de pH</w:t>
      </w:r>
    </w:p>
    <w:p w14:paraId="219AB613" w14:textId="77777777" w:rsidR="00870311" w:rsidRDefault="00870311" w:rsidP="00870311">
      <w:pPr>
        <w:pStyle w:val="Paragraphedeliste"/>
        <w:numPr>
          <w:ilvl w:val="0"/>
          <w:numId w:val="1"/>
        </w:numPr>
      </w:pPr>
      <w:r>
        <w:t xml:space="preserve">Applications </w:t>
      </w:r>
      <w:bookmarkStart w:id="0" w:name="_GoBack"/>
      <w:bookmarkEnd w:id="0"/>
    </w:p>
    <w:p w14:paraId="4747BE02" w14:textId="77777777" w:rsidR="00870311" w:rsidRDefault="00870311" w:rsidP="00870311"/>
    <w:p w14:paraId="0C06F190" w14:textId="77777777" w:rsidR="00382339" w:rsidRDefault="00382339" w:rsidP="00870311"/>
    <w:p w14:paraId="016DE4AD" w14:textId="3647E77E" w:rsidR="00382339" w:rsidRDefault="00382339" w:rsidP="00870311">
      <w:r>
        <w:t xml:space="preserve">Notion « acide » existe déjà dans l’antiquité – </w:t>
      </w:r>
      <w:proofErr w:type="spellStart"/>
      <w:r>
        <w:t>acidus</w:t>
      </w:r>
      <w:proofErr w:type="spellEnd"/>
      <w:r>
        <w:t xml:space="preserve"> signifie « aigre piquant » et chez les grecs celle-ci est attribuée à l’existence d’atomes pointus</w:t>
      </w:r>
    </w:p>
    <w:p w14:paraId="7FB74E68" w14:textId="6A70C035" w:rsidR="00382339" w:rsidRDefault="00382339" w:rsidP="00870311">
      <w:r>
        <w:t>Au Moyen-Âge les alchimistes ont contribué à comprendre cette notion en produisant des acides : acide sulfurique / chlorhydrique / distillation de l’acide acétique à partir du vinaigre</w:t>
      </w:r>
    </w:p>
    <w:p w14:paraId="7A74B8EF" w14:textId="4D4516FC" w:rsidR="00BA4E7E" w:rsidRDefault="00BA4E7E" w:rsidP="00870311">
      <w:r>
        <w:t xml:space="preserve">Différentes hypothèses par la suite notamment Lavoisier qui affirme que les acides </w:t>
      </w:r>
      <w:proofErr w:type="gramStart"/>
      <w:r>
        <w:t>contiennent</w:t>
      </w:r>
      <w:proofErr w:type="gramEnd"/>
      <w:r>
        <w:t xml:space="preserve"> de l’oxygène</w:t>
      </w:r>
    </w:p>
    <w:p w14:paraId="46C6A217" w14:textId="49DECF11" w:rsidR="00BA4E7E" w:rsidRDefault="00BA4E7E" w:rsidP="00870311">
      <w:r>
        <w:t>1923 : Bronsted (danois)</w:t>
      </w:r>
    </w:p>
    <w:p w14:paraId="26513B07" w14:textId="77777777" w:rsidR="00870311" w:rsidRDefault="00870311" w:rsidP="00870311"/>
    <w:sectPr w:rsidR="00870311" w:rsidSect="002558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C1520"/>
    <w:multiLevelType w:val="hybridMultilevel"/>
    <w:tmpl w:val="FAAA00D6"/>
    <w:lvl w:ilvl="0" w:tplc="9148E05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D0"/>
    <w:rsid w:val="0025582D"/>
    <w:rsid w:val="00382339"/>
    <w:rsid w:val="005B3178"/>
    <w:rsid w:val="00870311"/>
    <w:rsid w:val="00B011D0"/>
    <w:rsid w:val="00BA4E7E"/>
    <w:rsid w:val="00C820C8"/>
    <w:rsid w:val="00E06FEB"/>
    <w:rsid w:val="00EE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1BC6C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0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0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255</Words>
  <Characters>1408</Characters>
  <Application>Microsoft Macintosh Word</Application>
  <DocSecurity>0</DocSecurity>
  <Lines>11</Lines>
  <Paragraphs>3</Paragraphs>
  <ScaleCrop>false</ScaleCrop>
  <Company>SB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BRAVO S</dc:creator>
  <cp:keywords/>
  <dc:description/>
  <cp:lastModifiedBy>BRAVO S</cp:lastModifiedBy>
  <cp:revision>6</cp:revision>
  <dcterms:created xsi:type="dcterms:W3CDTF">2022-03-27T20:05:00Z</dcterms:created>
  <dcterms:modified xsi:type="dcterms:W3CDTF">2022-03-28T21:05:00Z</dcterms:modified>
</cp:coreProperties>
</file>